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43BCC" w14:textId="77777777" w:rsidR="00217C24" w:rsidRPr="004C2320" w:rsidRDefault="0044452D" w:rsidP="001F1B25">
      <w:pPr>
        <w:pStyle w:val="Normal1"/>
        <w:spacing w:after="0" w:line="240" w:lineRule="auto"/>
        <w:jc w:val="center"/>
        <w:rPr>
          <w:b/>
        </w:rPr>
      </w:pPr>
      <w:r w:rsidRPr="004C2320">
        <w:rPr>
          <w:rFonts w:ascii="Lucida Bright" w:eastAsia="Lucida Bright" w:hAnsi="Lucida Bright" w:cs="Lucida Bright"/>
          <w:b/>
          <w:noProof/>
          <w:sz w:val="28"/>
          <w:szCs w:val="28"/>
        </w:rPr>
        <w:drawing>
          <wp:anchor distT="0" distB="0" distL="114300" distR="114300" simplePos="0" relativeHeight="251658240" behindDoc="0" locked="0" layoutInCell="1" allowOverlap="1" wp14:anchorId="71E586AE" wp14:editId="0D6CB102">
            <wp:simplePos x="0" y="0"/>
            <wp:positionH relativeFrom="column">
              <wp:posOffset>85725</wp:posOffset>
            </wp:positionH>
            <wp:positionV relativeFrom="paragraph">
              <wp:posOffset>0</wp:posOffset>
            </wp:positionV>
            <wp:extent cx="5943600" cy="876300"/>
            <wp:effectExtent l="0" t="0" r="0" b="0"/>
            <wp:wrapSquare wrapText="bothSides"/>
            <wp:docPr id="1" name="Picture 1" descr="C:\Users\Owner\Documents\MassTransfer Project\MassTransfer\MassTransfer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MassTransfer Project\MassTransfer\MassTransferBanne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76300"/>
                    </a:xfrm>
                    <a:prstGeom prst="rect">
                      <a:avLst/>
                    </a:prstGeom>
                    <a:solidFill>
                      <a:srgbClr val="1F497D"/>
                    </a:solidFill>
                    <a:ln>
                      <a:noFill/>
                    </a:ln>
                  </pic:spPr>
                </pic:pic>
              </a:graphicData>
            </a:graphic>
          </wp:anchor>
        </w:drawing>
      </w:r>
    </w:p>
    <w:p w14:paraId="17B6C286" w14:textId="77777777" w:rsidR="00217C24" w:rsidRPr="004C2320" w:rsidRDefault="00F6658A" w:rsidP="00A60CDB">
      <w:pPr>
        <w:pStyle w:val="Normal1"/>
        <w:spacing w:after="0" w:line="240" w:lineRule="auto"/>
        <w:jc w:val="center"/>
        <w:rPr>
          <w:rFonts w:asciiTheme="majorHAnsi" w:hAnsiTheme="majorHAnsi" w:cstheme="majorHAnsi"/>
          <w:b/>
        </w:rPr>
      </w:pPr>
      <w:r w:rsidRPr="004C2320">
        <w:rPr>
          <w:rFonts w:asciiTheme="majorHAnsi" w:hAnsiTheme="majorHAnsi" w:cstheme="majorHAnsi"/>
          <w:b/>
        </w:rPr>
        <w:t>Massachusetts Department of Higher Education</w:t>
      </w:r>
    </w:p>
    <w:p w14:paraId="5951581C" w14:textId="77777777" w:rsidR="00217C24" w:rsidRPr="004C2320" w:rsidRDefault="00F6658A" w:rsidP="00A60CDB">
      <w:pPr>
        <w:pStyle w:val="Normal1"/>
        <w:spacing w:after="0" w:line="240" w:lineRule="auto"/>
        <w:jc w:val="center"/>
        <w:rPr>
          <w:rFonts w:asciiTheme="majorHAnsi" w:hAnsiTheme="majorHAnsi" w:cstheme="majorHAnsi"/>
          <w:b/>
        </w:rPr>
      </w:pPr>
      <w:r w:rsidRPr="004C2320">
        <w:rPr>
          <w:rFonts w:asciiTheme="majorHAnsi" w:hAnsiTheme="majorHAnsi" w:cstheme="majorHAnsi"/>
          <w:b/>
        </w:rPr>
        <w:t>State University Transfer Principles</w:t>
      </w:r>
    </w:p>
    <w:p w14:paraId="20AE0450" w14:textId="77777777" w:rsidR="00217C24" w:rsidRPr="004C2320" w:rsidRDefault="00217C24" w:rsidP="00A60CDB">
      <w:pPr>
        <w:pStyle w:val="Normal1"/>
        <w:spacing w:after="0" w:line="240" w:lineRule="auto"/>
        <w:jc w:val="both"/>
        <w:rPr>
          <w:rFonts w:asciiTheme="majorHAnsi" w:hAnsiTheme="majorHAnsi" w:cstheme="majorHAnsi"/>
        </w:rPr>
      </w:pPr>
    </w:p>
    <w:p w14:paraId="4EE8383E" w14:textId="77777777" w:rsidR="00217C24" w:rsidRPr="004C2320" w:rsidRDefault="00F6658A" w:rsidP="00A60CDB">
      <w:pPr>
        <w:pStyle w:val="Normal1"/>
        <w:spacing w:after="0" w:line="240" w:lineRule="auto"/>
        <w:ind w:left="540" w:hanging="540"/>
        <w:jc w:val="both"/>
        <w:rPr>
          <w:rFonts w:asciiTheme="majorHAnsi" w:hAnsiTheme="majorHAnsi" w:cstheme="majorHAnsi"/>
          <w:b/>
        </w:rPr>
      </w:pPr>
      <w:r w:rsidRPr="004C2320">
        <w:rPr>
          <w:rFonts w:asciiTheme="majorHAnsi" w:hAnsiTheme="majorHAnsi" w:cstheme="majorHAnsi"/>
          <w:b/>
        </w:rPr>
        <w:t>I.</w:t>
      </w:r>
      <w:r w:rsidRPr="004C2320">
        <w:rPr>
          <w:rFonts w:asciiTheme="majorHAnsi" w:hAnsiTheme="majorHAnsi" w:cstheme="majorHAnsi"/>
          <w:b/>
        </w:rPr>
        <w:tab/>
        <w:t>Preamble</w:t>
      </w:r>
    </w:p>
    <w:p w14:paraId="3DC291CB" w14:textId="77777777" w:rsidR="00217C24" w:rsidRPr="004C2320" w:rsidRDefault="00F6658A" w:rsidP="00A60CDB">
      <w:pPr>
        <w:pStyle w:val="Normal1"/>
        <w:spacing w:after="0" w:line="240" w:lineRule="auto"/>
        <w:jc w:val="both"/>
        <w:rPr>
          <w:rFonts w:asciiTheme="majorHAnsi" w:hAnsiTheme="majorHAnsi" w:cstheme="majorHAnsi"/>
        </w:rPr>
      </w:pPr>
      <w:r w:rsidRPr="004C2320">
        <w:rPr>
          <w:rFonts w:asciiTheme="majorHAnsi" w:hAnsiTheme="majorHAnsi" w:cstheme="majorHAnsi"/>
        </w:rPr>
        <w:t xml:space="preserve"> </w:t>
      </w:r>
    </w:p>
    <w:p w14:paraId="6C5FE878" w14:textId="77777777" w:rsidR="00217C24" w:rsidRPr="004C2320" w:rsidRDefault="00F6658A" w:rsidP="00A60CDB">
      <w:pPr>
        <w:pStyle w:val="Normal1"/>
        <w:spacing w:after="0" w:line="240" w:lineRule="auto"/>
        <w:ind w:left="540"/>
        <w:jc w:val="both"/>
        <w:rPr>
          <w:rFonts w:asciiTheme="majorHAnsi" w:hAnsiTheme="majorHAnsi" w:cstheme="majorHAnsi"/>
          <w:sz w:val="20"/>
          <w:szCs w:val="20"/>
        </w:rPr>
      </w:pPr>
      <w:r w:rsidRPr="004C2320">
        <w:rPr>
          <w:rFonts w:asciiTheme="majorHAnsi" w:hAnsiTheme="majorHAnsi" w:cstheme="majorHAnsi"/>
          <w:sz w:val="20"/>
          <w:szCs w:val="20"/>
        </w:rPr>
        <w:t>The state universities of Massachusetts, in order to ease and clarify the process of transferring earned credit from one institution to another, whether among themselves or from other public/private institutions</w:t>
      </w:r>
      <w:r w:rsidR="009F6EC6" w:rsidRPr="004C2320">
        <w:rPr>
          <w:rFonts w:asciiTheme="majorHAnsi" w:hAnsiTheme="majorHAnsi" w:cstheme="majorHAnsi"/>
          <w:sz w:val="20"/>
          <w:szCs w:val="20"/>
        </w:rPr>
        <w:t xml:space="preserve"> at the point of admission or reverse transfer; </w:t>
      </w:r>
      <w:r w:rsidRPr="004C2320">
        <w:rPr>
          <w:rFonts w:asciiTheme="majorHAnsi" w:hAnsiTheme="majorHAnsi" w:cstheme="majorHAnsi"/>
          <w:sz w:val="20"/>
          <w:szCs w:val="20"/>
        </w:rPr>
        <w:t xml:space="preserve">to provide standards for the evaluation of alternative sources of credit; to reduce the time and cost of completing a college education and to increase the opportunities for graduation of their students, establish these State University Transfer Principles. These Principles respect the academic standards, quality and integrity of each Massachusetts state university. </w:t>
      </w:r>
    </w:p>
    <w:p w14:paraId="366627A0" w14:textId="77777777" w:rsidR="00217C24" w:rsidRPr="004C2320" w:rsidRDefault="00217C24" w:rsidP="00A60CDB">
      <w:pPr>
        <w:pStyle w:val="Normal1"/>
        <w:spacing w:after="0" w:line="240" w:lineRule="auto"/>
        <w:jc w:val="both"/>
        <w:rPr>
          <w:rFonts w:asciiTheme="majorHAnsi" w:hAnsiTheme="majorHAnsi" w:cstheme="majorHAnsi"/>
        </w:rPr>
      </w:pPr>
    </w:p>
    <w:p w14:paraId="080AEB7D" w14:textId="77777777" w:rsidR="00217C24" w:rsidRPr="004C2320" w:rsidRDefault="00F6658A" w:rsidP="00A60CDB">
      <w:pPr>
        <w:pStyle w:val="Normal1"/>
        <w:spacing w:after="0" w:line="240" w:lineRule="auto"/>
        <w:ind w:left="540" w:hanging="540"/>
        <w:jc w:val="both"/>
        <w:rPr>
          <w:rFonts w:asciiTheme="majorHAnsi" w:hAnsiTheme="majorHAnsi" w:cstheme="majorHAnsi"/>
          <w:b/>
        </w:rPr>
      </w:pPr>
      <w:r w:rsidRPr="004C2320">
        <w:rPr>
          <w:rFonts w:asciiTheme="majorHAnsi" w:hAnsiTheme="majorHAnsi" w:cstheme="majorHAnsi"/>
          <w:b/>
        </w:rPr>
        <w:t>II.</w:t>
      </w:r>
      <w:r w:rsidRPr="004C2320">
        <w:rPr>
          <w:rFonts w:asciiTheme="majorHAnsi" w:hAnsiTheme="majorHAnsi" w:cstheme="majorHAnsi"/>
          <w:b/>
        </w:rPr>
        <w:tab/>
        <w:t>Introduction</w:t>
      </w:r>
    </w:p>
    <w:p w14:paraId="25F8BD07" w14:textId="77777777" w:rsidR="00217C24" w:rsidRPr="004C2320" w:rsidRDefault="00217C24" w:rsidP="00A60CDB">
      <w:pPr>
        <w:pStyle w:val="Normal1"/>
        <w:spacing w:after="0" w:line="240" w:lineRule="auto"/>
        <w:jc w:val="both"/>
        <w:rPr>
          <w:rFonts w:asciiTheme="majorHAnsi" w:hAnsiTheme="majorHAnsi" w:cstheme="majorHAnsi"/>
        </w:rPr>
      </w:pPr>
    </w:p>
    <w:p w14:paraId="52788C3C" w14:textId="35FAAC17" w:rsidR="00217C24" w:rsidRPr="004C2320" w:rsidRDefault="00F6658A" w:rsidP="00A60CDB">
      <w:pPr>
        <w:pStyle w:val="Normal1"/>
        <w:spacing w:after="0" w:line="240" w:lineRule="auto"/>
        <w:ind w:left="540"/>
        <w:jc w:val="both"/>
        <w:rPr>
          <w:rFonts w:asciiTheme="majorHAnsi" w:hAnsiTheme="majorHAnsi" w:cstheme="majorHAnsi"/>
          <w:sz w:val="20"/>
          <w:szCs w:val="20"/>
        </w:rPr>
      </w:pPr>
      <w:r w:rsidRPr="004C2320">
        <w:rPr>
          <w:rFonts w:asciiTheme="majorHAnsi" w:hAnsiTheme="majorHAnsi" w:cstheme="majorHAnsi"/>
          <w:sz w:val="20"/>
          <w:szCs w:val="20"/>
        </w:rPr>
        <w:t>In accepting undergraduate transfer credit from other institutions, the Massachusetts state universities apply these Transfer Principles to ensure that credit accepted reflects appropriate levels of academic quality and is applicable to students' programs. Each state university make</w:t>
      </w:r>
      <w:r w:rsidR="00A60CDB" w:rsidRPr="004C2320">
        <w:rPr>
          <w:rFonts w:asciiTheme="majorHAnsi" w:hAnsiTheme="majorHAnsi" w:cstheme="majorHAnsi"/>
          <w:sz w:val="20"/>
          <w:szCs w:val="20"/>
        </w:rPr>
        <w:t>s</w:t>
      </w:r>
      <w:r w:rsidRPr="004C2320">
        <w:rPr>
          <w:rFonts w:asciiTheme="majorHAnsi" w:hAnsiTheme="majorHAnsi" w:cstheme="majorHAnsi"/>
          <w:sz w:val="20"/>
          <w:szCs w:val="20"/>
        </w:rPr>
        <w:t xml:space="preserve"> these Transfer Principles available to students and prospective students on their websites or through other communications. These principles reduce unnecessary barriers </w:t>
      </w:r>
      <w:r w:rsidR="00FD39B7" w:rsidRPr="004C2320">
        <w:rPr>
          <w:rFonts w:asciiTheme="majorHAnsi" w:hAnsiTheme="majorHAnsi" w:cstheme="majorHAnsi"/>
          <w:sz w:val="20"/>
          <w:szCs w:val="20"/>
        </w:rPr>
        <w:t>and</w:t>
      </w:r>
      <w:r w:rsidRPr="004C2320">
        <w:rPr>
          <w:rFonts w:asciiTheme="majorHAnsi" w:hAnsiTheme="majorHAnsi" w:cstheme="majorHAnsi"/>
          <w:sz w:val="20"/>
          <w:szCs w:val="20"/>
        </w:rPr>
        <w:t xml:space="preserve"> protect</w:t>
      </w:r>
      <w:r w:rsidR="00FD39B7" w:rsidRPr="004C2320">
        <w:rPr>
          <w:rFonts w:asciiTheme="majorHAnsi" w:hAnsiTheme="majorHAnsi" w:cstheme="majorHAnsi"/>
          <w:sz w:val="20"/>
          <w:szCs w:val="20"/>
        </w:rPr>
        <w:t>s</w:t>
      </w:r>
      <w:r w:rsidRPr="004C2320">
        <w:rPr>
          <w:rFonts w:asciiTheme="majorHAnsi" w:hAnsiTheme="majorHAnsi" w:cstheme="majorHAnsi"/>
          <w:sz w:val="20"/>
          <w:szCs w:val="20"/>
        </w:rPr>
        <w:t xml:space="preserve"> the academic quality and integrity of each campus. </w:t>
      </w:r>
    </w:p>
    <w:p w14:paraId="75A8B9B4" w14:textId="77777777" w:rsidR="00217C24" w:rsidRPr="004C2320" w:rsidRDefault="00217C24" w:rsidP="00A60CDB">
      <w:pPr>
        <w:pStyle w:val="Normal1"/>
        <w:spacing w:after="0" w:line="240" w:lineRule="auto"/>
        <w:jc w:val="both"/>
        <w:rPr>
          <w:rFonts w:asciiTheme="majorHAnsi" w:hAnsiTheme="majorHAnsi" w:cstheme="majorHAnsi"/>
          <w:sz w:val="20"/>
          <w:szCs w:val="20"/>
        </w:rPr>
      </w:pPr>
    </w:p>
    <w:p w14:paraId="64E91B69" w14:textId="22AA711D" w:rsidR="00217C24" w:rsidRPr="004C2320" w:rsidRDefault="00F6658A" w:rsidP="00A60CDB">
      <w:pPr>
        <w:pStyle w:val="Normal1"/>
        <w:spacing w:after="0" w:line="240" w:lineRule="auto"/>
        <w:ind w:left="540"/>
        <w:jc w:val="both"/>
        <w:rPr>
          <w:rFonts w:asciiTheme="majorHAnsi" w:hAnsiTheme="majorHAnsi" w:cstheme="majorHAnsi"/>
          <w:sz w:val="20"/>
          <w:szCs w:val="20"/>
        </w:rPr>
      </w:pPr>
      <w:r w:rsidRPr="004C2320">
        <w:rPr>
          <w:rFonts w:asciiTheme="majorHAnsi" w:hAnsiTheme="majorHAnsi" w:cstheme="majorHAnsi"/>
          <w:sz w:val="20"/>
          <w:szCs w:val="20"/>
        </w:rPr>
        <w:t>These Transfer Principles address issues of academic credit earned th</w:t>
      </w:r>
      <w:r w:rsidR="00A60CDB" w:rsidRPr="004C2320">
        <w:rPr>
          <w:rFonts w:asciiTheme="majorHAnsi" w:hAnsiTheme="majorHAnsi" w:cstheme="majorHAnsi"/>
          <w:sz w:val="20"/>
          <w:szCs w:val="20"/>
        </w:rPr>
        <w:t>r</w:t>
      </w:r>
      <w:r w:rsidRPr="004C2320">
        <w:rPr>
          <w:rFonts w:asciiTheme="majorHAnsi" w:hAnsiTheme="majorHAnsi" w:cstheme="majorHAnsi"/>
          <w:sz w:val="20"/>
          <w:szCs w:val="20"/>
        </w:rPr>
        <w:t xml:space="preserve">ough coursework completed at one institution and transferred to another. </w:t>
      </w:r>
      <w:r w:rsidR="00CB3FC8" w:rsidRPr="004C2320">
        <w:rPr>
          <w:rFonts w:asciiTheme="majorHAnsi" w:hAnsiTheme="majorHAnsi" w:cstheme="majorHAnsi"/>
          <w:sz w:val="20"/>
          <w:szCs w:val="20"/>
        </w:rPr>
        <w:t>They</w:t>
      </w:r>
      <w:r w:rsidRPr="004C2320">
        <w:rPr>
          <w:rFonts w:asciiTheme="majorHAnsi" w:hAnsiTheme="majorHAnsi" w:cstheme="majorHAnsi"/>
          <w:sz w:val="20"/>
          <w:szCs w:val="20"/>
        </w:rPr>
        <w:t xml:space="preserve"> also address the related issue of credit earned through alternative sources of credit, such as examinations, professional courses, military training, and other prior learning experiences.</w:t>
      </w:r>
    </w:p>
    <w:p w14:paraId="5DCD7012" w14:textId="77777777" w:rsidR="00217C24" w:rsidRPr="004C2320" w:rsidRDefault="00217C24" w:rsidP="00A60CDB">
      <w:pPr>
        <w:pStyle w:val="Normal1"/>
        <w:spacing w:after="0" w:line="240" w:lineRule="auto"/>
        <w:jc w:val="both"/>
        <w:rPr>
          <w:rFonts w:asciiTheme="majorHAnsi" w:hAnsiTheme="majorHAnsi" w:cstheme="majorHAnsi"/>
        </w:rPr>
      </w:pPr>
    </w:p>
    <w:p w14:paraId="2D515614" w14:textId="77777777" w:rsidR="00217C24" w:rsidRPr="004C2320" w:rsidRDefault="00F6658A" w:rsidP="00A60CDB">
      <w:pPr>
        <w:pStyle w:val="Normal1"/>
        <w:spacing w:after="0" w:line="240" w:lineRule="auto"/>
        <w:ind w:left="540" w:hanging="540"/>
        <w:jc w:val="both"/>
        <w:rPr>
          <w:rFonts w:asciiTheme="majorHAnsi" w:hAnsiTheme="majorHAnsi" w:cstheme="majorHAnsi"/>
          <w:b/>
        </w:rPr>
      </w:pPr>
      <w:r w:rsidRPr="004C2320">
        <w:rPr>
          <w:rFonts w:asciiTheme="majorHAnsi" w:hAnsiTheme="majorHAnsi" w:cstheme="majorHAnsi"/>
          <w:b/>
        </w:rPr>
        <w:t>III.</w:t>
      </w:r>
      <w:r w:rsidRPr="004C2320">
        <w:rPr>
          <w:rFonts w:asciiTheme="majorHAnsi" w:hAnsiTheme="majorHAnsi" w:cstheme="majorHAnsi"/>
          <w:b/>
        </w:rPr>
        <w:tab/>
        <w:t>General Conditions</w:t>
      </w:r>
    </w:p>
    <w:p w14:paraId="24601A8E" w14:textId="77777777" w:rsidR="00217C24" w:rsidRPr="004C2320" w:rsidRDefault="00217C24" w:rsidP="00A60CDB">
      <w:pPr>
        <w:pStyle w:val="Normal1"/>
        <w:spacing w:after="0" w:line="240" w:lineRule="auto"/>
        <w:jc w:val="both"/>
        <w:rPr>
          <w:rFonts w:asciiTheme="majorHAnsi" w:hAnsiTheme="majorHAnsi" w:cstheme="majorHAnsi"/>
        </w:rPr>
      </w:pPr>
    </w:p>
    <w:p w14:paraId="15E77289" w14:textId="60509EDB" w:rsidR="00B853F8" w:rsidRPr="004C2320" w:rsidRDefault="00B853F8" w:rsidP="00B853F8">
      <w:pPr>
        <w:pStyle w:val="Normal1"/>
        <w:numPr>
          <w:ilvl w:val="0"/>
          <w:numId w:val="1"/>
        </w:numPr>
        <w:spacing w:after="0" w:line="240" w:lineRule="auto"/>
        <w:ind w:left="900"/>
        <w:jc w:val="both"/>
        <w:rPr>
          <w:rFonts w:asciiTheme="majorHAnsi" w:hAnsiTheme="majorHAnsi" w:cstheme="majorHAnsi"/>
          <w:sz w:val="20"/>
          <w:szCs w:val="20"/>
        </w:rPr>
      </w:pPr>
      <w:r w:rsidRPr="004C2320">
        <w:rPr>
          <w:rFonts w:asciiTheme="majorHAnsi" w:hAnsiTheme="majorHAnsi" w:cstheme="majorHAnsi"/>
          <w:sz w:val="20"/>
          <w:szCs w:val="20"/>
        </w:rPr>
        <w:t>Proof of high school graduation/GED/HiSet is required</w:t>
      </w:r>
      <w:r w:rsidR="002C32D4" w:rsidRPr="004C2320">
        <w:rPr>
          <w:rFonts w:asciiTheme="majorHAnsi" w:hAnsiTheme="majorHAnsi" w:cstheme="majorHAnsi"/>
          <w:sz w:val="20"/>
          <w:szCs w:val="20"/>
        </w:rPr>
        <w:t xml:space="preserve"> in many cases</w:t>
      </w:r>
      <w:r w:rsidRPr="004C2320">
        <w:rPr>
          <w:rFonts w:asciiTheme="majorHAnsi" w:hAnsiTheme="majorHAnsi" w:cstheme="majorHAnsi"/>
          <w:sz w:val="20"/>
          <w:szCs w:val="20"/>
        </w:rPr>
        <w:t xml:space="preserve"> from those applying without an associate degree. Students should consult the state university of their choice regarding its policy. </w:t>
      </w:r>
      <w:r w:rsidR="00131A6A" w:rsidRPr="004C2320">
        <w:rPr>
          <w:rFonts w:asciiTheme="majorHAnsi" w:hAnsiTheme="majorHAnsi" w:cstheme="majorHAnsi"/>
          <w:sz w:val="20"/>
          <w:szCs w:val="20"/>
        </w:rPr>
        <w:t>Those utilizing a State-approved transfer program, inclusive of MassTransfer A2B Pathway are not required to submit documentation of high school graduation/GED/HiSet.</w:t>
      </w:r>
    </w:p>
    <w:p w14:paraId="6B21A70B" w14:textId="0FEB270E" w:rsidR="00B853F8" w:rsidRPr="004C2320" w:rsidRDefault="00B853F8" w:rsidP="00B853F8">
      <w:pPr>
        <w:pStyle w:val="Normal1"/>
        <w:numPr>
          <w:ilvl w:val="0"/>
          <w:numId w:val="1"/>
        </w:numPr>
        <w:spacing w:after="0" w:line="240" w:lineRule="auto"/>
        <w:ind w:left="900"/>
        <w:jc w:val="both"/>
        <w:rPr>
          <w:rFonts w:asciiTheme="majorHAnsi" w:hAnsiTheme="majorHAnsi" w:cstheme="majorHAnsi"/>
          <w:sz w:val="20"/>
          <w:szCs w:val="20"/>
        </w:rPr>
      </w:pPr>
      <w:r w:rsidRPr="004C2320">
        <w:rPr>
          <w:rFonts w:asciiTheme="majorHAnsi" w:hAnsiTheme="majorHAnsi" w:cstheme="majorHAnsi"/>
          <w:sz w:val="20"/>
          <w:szCs w:val="20"/>
        </w:rPr>
        <w:t>Submission of</w:t>
      </w:r>
      <w:r w:rsidR="00CB3FC8" w:rsidRPr="004C2320">
        <w:rPr>
          <w:rFonts w:asciiTheme="majorHAnsi" w:hAnsiTheme="majorHAnsi" w:cstheme="majorHAnsi"/>
          <w:sz w:val="20"/>
          <w:szCs w:val="20"/>
        </w:rPr>
        <w:t xml:space="preserve"> </w:t>
      </w:r>
      <w:r w:rsidRPr="004C2320">
        <w:rPr>
          <w:rFonts w:asciiTheme="majorHAnsi" w:hAnsiTheme="majorHAnsi" w:cstheme="majorHAnsi"/>
          <w:sz w:val="20"/>
          <w:szCs w:val="20"/>
        </w:rPr>
        <w:t xml:space="preserve">ACT/SAT scores for admission is required by </w:t>
      </w:r>
      <w:r w:rsidR="002C32D4" w:rsidRPr="004C2320">
        <w:rPr>
          <w:rFonts w:asciiTheme="majorHAnsi" w:hAnsiTheme="majorHAnsi" w:cstheme="majorHAnsi"/>
          <w:sz w:val="20"/>
          <w:szCs w:val="20"/>
        </w:rPr>
        <w:t>many</w:t>
      </w:r>
      <w:r w:rsidR="00B6272A" w:rsidRPr="004C2320">
        <w:rPr>
          <w:rFonts w:asciiTheme="majorHAnsi" w:hAnsiTheme="majorHAnsi" w:cstheme="majorHAnsi"/>
          <w:sz w:val="20"/>
          <w:szCs w:val="20"/>
        </w:rPr>
        <w:t xml:space="preserve"> state universities</w:t>
      </w:r>
      <w:r w:rsidRPr="004C2320">
        <w:rPr>
          <w:rFonts w:asciiTheme="majorHAnsi" w:hAnsiTheme="majorHAnsi" w:cstheme="majorHAnsi"/>
          <w:sz w:val="20"/>
          <w:szCs w:val="20"/>
        </w:rPr>
        <w:t>.</w:t>
      </w:r>
      <w:r w:rsidR="00B6272A" w:rsidRPr="004C2320">
        <w:rPr>
          <w:rFonts w:asciiTheme="majorHAnsi" w:hAnsiTheme="majorHAnsi" w:cstheme="majorHAnsi"/>
          <w:sz w:val="20"/>
          <w:szCs w:val="20"/>
        </w:rPr>
        <w:t xml:space="preserve"> </w:t>
      </w:r>
      <w:r w:rsidRPr="004C2320">
        <w:rPr>
          <w:rFonts w:asciiTheme="majorHAnsi" w:hAnsiTheme="majorHAnsi" w:cstheme="majorHAnsi"/>
          <w:sz w:val="20"/>
          <w:szCs w:val="20"/>
        </w:rPr>
        <w:t xml:space="preserve">Some </w:t>
      </w:r>
      <w:r w:rsidR="00B6272A" w:rsidRPr="004C2320">
        <w:rPr>
          <w:rFonts w:asciiTheme="majorHAnsi" w:hAnsiTheme="majorHAnsi" w:cstheme="majorHAnsi"/>
          <w:sz w:val="20"/>
          <w:szCs w:val="20"/>
        </w:rPr>
        <w:t>state universities</w:t>
      </w:r>
      <w:r w:rsidRPr="004C2320">
        <w:rPr>
          <w:rFonts w:asciiTheme="majorHAnsi" w:hAnsiTheme="majorHAnsi" w:cstheme="majorHAnsi"/>
          <w:sz w:val="20"/>
          <w:szCs w:val="20"/>
        </w:rPr>
        <w:t xml:space="preserve"> qualify this requirement by applying it only when students have earned fewer than 24 college credits and have been out of high school fewer than three years. Students should consult the </w:t>
      </w:r>
      <w:r w:rsidR="00B6272A" w:rsidRPr="004C2320">
        <w:rPr>
          <w:rFonts w:asciiTheme="majorHAnsi" w:hAnsiTheme="majorHAnsi" w:cstheme="majorHAnsi"/>
          <w:sz w:val="20"/>
          <w:szCs w:val="20"/>
        </w:rPr>
        <w:t>state university</w:t>
      </w:r>
      <w:r w:rsidRPr="004C2320">
        <w:rPr>
          <w:rFonts w:asciiTheme="majorHAnsi" w:hAnsiTheme="majorHAnsi" w:cstheme="majorHAnsi"/>
          <w:sz w:val="20"/>
          <w:szCs w:val="20"/>
        </w:rPr>
        <w:t xml:space="preserve"> of their choice regarding its policy. </w:t>
      </w:r>
      <w:r w:rsidR="00F24F18" w:rsidRPr="004C2320">
        <w:rPr>
          <w:rFonts w:asciiTheme="majorHAnsi" w:hAnsiTheme="majorHAnsi" w:cstheme="majorHAnsi"/>
          <w:bCs/>
          <w:sz w:val="20"/>
          <w:szCs w:val="20"/>
        </w:rPr>
        <w:t>Note:</w:t>
      </w:r>
      <w:r w:rsidR="00F24F18" w:rsidRPr="004C2320">
        <w:rPr>
          <w:rFonts w:asciiTheme="majorHAnsi" w:hAnsiTheme="majorHAnsi" w:cstheme="majorHAnsi"/>
          <w:sz w:val="20"/>
          <w:szCs w:val="20"/>
        </w:rPr>
        <w:t xml:space="preserve"> </w:t>
      </w:r>
      <w:r w:rsidRPr="004C2320">
        <w:rPr>
          <w:rFonts w:asciiTheme="majorHAnsi" w:hAnsiTheme="majorHAnsi" w:cstheme="majorHAnsi"/>
          <w:sz w:val="20"/>
          <w:szCs w:val="20"/>
        </w:rPr>
        <w:t>Students who complete a MassTransfer A2B Pathway are not required to submit ACT/SAT scores for admission.</w:t>
      </w:r>
    </w:p>
    <w:p w14:paraId="05123075" w14:textId="2C330979" w:rsidR="00217C24" w:rsidRPr="004C2320" w:rsidRDefault="00F6658A" w:rsidP="00A60CDB">
      <w:pPr>
        <w:pStyle w:val="Normal1"/>
        <w:numPr>
          <w:ilvl w:val="0"/>
          <w:numId w:val="1"/>
        </w:numPr>
        <w:spacing w:after="0" w:line="240" w:lineRule="auto"/>
        <w:ind w:left="900"/>
        <w:jc w:val="both"/>
        <w:rPr>
          <w:rFonts w:asciiTheme="majorHAnsi" w:hAnsiTheme="majorHAnsi" w:cstheme="majorHAnsi"/>
        </w:rPr>
      </w:pPr>
      <w:bookmarkStart w:id="0" w:name="_gjdgxs" w:colFirst="0" w:colLast="0"/>
      <w:bookmarkEnd w:id="0"/>
      <w:r w:rsidRPr="004C2320">
        <w:rPr>
          <w:rFonts w:asciiTheme="majorHAnsi" w:hAnsiTheme="majorHAnsi" w:cstheme="majorHAnsi"/>
          <w:sz w:val="20"/>
          <w:szCs w:val="20"/>
        </w:rPr>
        <w:t>For credit to transfer, generally courses must have been taken at an institution accredited by one of the six</w:t>
      </w:r>
      <w:r w:rsidR="009F6EC6" w:rsidRPr="004C2320">
        <w:rPr>
          <w:rFonts w:asciiTheme="majorHAnsi" w:hAnsiTheme="majorHAnsi" w:cstheme="majorHAnsi"/>
          <w:sz w:val="20"/>
          <w:szCs w:val="20"/>
        </w:rPr>
        <w:t xml:space="preserve"> (6)</w:t>
      </w:r>
      <w:r w:rsidRPr="004C2320">
        <w:rPr>
          <w:rFonts w:asciiTheme="majorHAnsi" w:hAnsiTheme="majorHAnsi" w:cstheme="majorHAnsi"/>
          <w:sz w:val="20"/>
          <w:szCs w:val="20"/>
        </w:rPr>
        <w:t xml:space="preserve"> regional accreditation agencies in the United States or, when allowed by college/university practice by a national accreditation agency recognized by the Council for Higher Education Accreditation (CHEA). An institution may consider courses taken at a non-regionally-accredited institution on an individual basis. Students should consult the state university of their choice about any special requirements for on-line courses</w:t>
      </w:r>
      <w:r w:rsidR="00C061D8" w:rsidRPr="004C2320">
        <w:rPr>
          <w:sz w:val="20"/>
          <w:szCs w:val="20"/>
        </w:rPr>
        <w:t xml:space="preserve"> as well as its policy and process used in evaluating credit</w:t>
      </w:r>
      <w:r w:rsidRPr="004C2320">
        <w:rPr>
          <w:rFonts w:asciiTheme="majorHAnsi" w:hAnsiTheme="majorHAnsi" w:cstheme="majorHAnsi"/>
          <w:sz w:val="20"/>
          <w:szCs w:val="20"/>
        </w:rPr>
        <w:t xml:space="preserve">. </w:t>
      </w:r>
    </w:p>
    <w:p w14:paraId="25D9BBDE" w14:textId="77777777" w:rsidR="00217C24" w:rsidRPr="004C2320" w:rsidRDefault="00F6658A" w:rsidP="00A60CDB">
      <w:pPr>
        <w:pStyle w:val="Normal1"/>
        <w:numPr>
          <w:ilvl w:val="0"/>
          <w:numId w:val="1"/>
        </w:numPr>
        <w:spacing w:after="0" w:line="240" w:lineRule="auto"/>
        <w:ind w:left="900"/>
        <w:jc w:val="both"/>
        <w:rPr>
          <w:rFonts w:asciiTheme="majorHAnsi" w:hAnsiTheme="majorHAnsi" w:cstheme="majorHAnsi"/>
        </w:rPr>
      </w:pPr>
      <w:r w:rsidRPr="004C2320">
        <w:rPr>
          <w:rFonts w:asciiTheme="majorHAnsi" w:hAnsiTheme="majorHAnsi" w:cstheme="majorHAnsi"/>
          <w:sz w:val="20"/>
          <w:szCs w:val="20"/>
        </w:rPr>
        <w:t xml:space="preserve">Credit earned at </w:t>
      </w:r>
      <w:r w:rsidR="009F6EC6" w:rsidRPr="004C2320">
        <w:rPr>
          <w:rFonts w:asciiTheme="majorHAnsi" w:hAnsiTheme="majorHAnsi" w:cstheme="majorHAnsi"/>
          <w:sz w:val="20"/>
          <w:szCs w:val="20"/>
        </w:rPr>
        <w:t>international institutions will be considered only after an official review from the Center for Education</w:t>
      </w:r>
      <w:r w:rsidR="008127C9" w:rsidRPr="004C2320">
        <w:rPr>
          <w:rFonts w:asciiTheme="majorHAnsi" w:hAnsiTheme="majorHAnsi" w:cstheme="majorHAnsi"/>
          <w:sz w:val="20"/>
          <w:szCs w:val="20"/>
        </w:rPr>
        <w:t>al Documentation (CED)</w:t>
      </w:r>
      <w:r w:rsidR="009F6EC6" w:rsidRPr="004C2320">
        <w:rPr>
          <w:rFonts w:asciiTheme="majorHAnsi" w:hAnsiTheme="majorHAnsi" w:cstheme="majorHAnsi"/>
          <w:sz w:val="20"/>
          <w:szCs w:val="20"/>
        </w:rPr>
        <w:t>, World Education Services (WES), or other comparable crede</w:t>
      </w:r>
      <w:r w:rsidR="00FC5744" w:rsidRPr="004C2320">
        <w:rPr>
          <w:rFonts w:asciiTheme="majorHAnsi" w:hAnsiTheme="majorHAnsi" w:cstheme="majorHAnsi"/>
          <w:sz w:val="20"/>
          <w:szCs w:val="20"/>
        </w:rPr>
        <w:t>n</w:t>
      </w:r>
      <w:r w:rsidR="009F6EC6" w:rsidRPr="004C2320">
        <w:rPr>
          <w:rFonts w:asciiTheme="majorHAnsi" w:hAnsiTheme="majorHAnsi" w:cstheme="majorHAnsi"/>
          <w:sz w:val="20"/>
          <w:szCs w:val="20"/>
        </w:rPr>
        <w:t>tial evaluation service</w:t>
      </w:r>
      <w:r w:rsidRPr="004C2320">
        <w:rPr>
          <w:rFonts w:asciiTheme="majorHAnsi" w:hAnsiTheme="majorHAnsi" w:cstheme="majorHAnsi"/>
          <w:sz w:val="20"/>
          <w:szCs w:val="20"/>
        </w:rPr>
        <w:t>. Students should consult the specific state university regarding its policy.</w:t>
      </w:r>
    </w:p>
    <w:p w14:paraId="2D08F271" w14:textId="386132F1" w:rsidR="00844473" w:rsidRPr="004C2320" w:rsidRDefault="009F6EC6" w:rsidP="00A60CDB">
      <w:pPr>
        <w:pStyle w:val="Normal1"/>
        <w:numPr>
          <w:ilvl w:val="0"/>
          <w:numId w:val="1"/>
        </w:numPr>
        <w:spacing w:after="0" w:line="240" w:lineRule="auto"/>
        <w:ind w:left="900"/>
        <w:jc w:val="both"/>
        <w:rPr>
          <w:rFonts w:asciiTheme="majorHAnsi" w:hAnsiTheme="majorHAnsi" w:cstheme="majorHAnsi"/>
        </w:rPr>
      </w:pPr>
      <w:r w:rsidRPr="004C2320">
        <w:rPr>
          <w:rFonts w:asciiTheme="majorHAnsi" w:hAnsiTheme="majorHAnsi" w:cstheme="majorHAnsi"/>
          <w:sz w:val="20"/>
          <w:szCs w:val="20"/>
        </w:rPr>
        <w:lastRenderedPageBreak/>
        <w:t>O</w:t>
      </w:r>
      <w:r w:rsidR="00F6658A" w:rsidRPr="004C2320">
        <w:rPr>
          <w:rFonts w:asciiTheme="majorHAnsi" w:hAnsiTheme="majorHAnsi" w:cstheme="majorHAnsi"/>
          <w:sz w:val="20"/>
          <w:szCs w:val="20"/>
        </w:rPr>
        <w:t xml:space="preserve">fficial transcripts from each institution at which </w:t>
      </w:r>
      <w:r w:rsidR="00F30A83" w:rsidRPr="004C2320">
        <w:rPr>
          <w:rFonts w:asciiTheme="majorHAnsi" w:hAnsiTheme="majorHAnsi" w:cstheme="majorHAnsi"/>
          <w:sz w:val="20"/>
          <w:szCs w:val="20"/>
        </w:rPr>
        <w:t>students</w:t>
      </w:r>
      <w:r w:rsidRPr="004C2320">
        <w:rPr>
          <w:rFonts w:asciiTheme="majorHAnsi" w:hAnsiTheme="majorHAnsi" w:cstheme="majorHAnsi"/>
          <w:sz w:val="20"/>
          <w:szCs w:val="20"/>
        </w:rPr>
        <w:t xml:space="preserve"> </w:t>
      </w:r>
      <w:r w:rsidR="00F6658A" w:rsidRPr="004C2320">
        <w:rPr>
          <w:rFonts w:asciiTheme="majorHAnsi" w:hAnsiTheme="majorHAnsi" w:cstheme="majorHAnsi"/>
          <w:sz w:val="20"/>
          <w:szCs w:val="20"/>
        </w:rPr>
        <w:t>attempted one or more credit-bearing courses</w:t>
      </w:r>
      <w:r w:rsidRPr="004C2320">
        <w:rPr>
          <w:rFonts w:asciiTheme="majorHAnsi" w:hAnsiTheme="majorHAnsi" w:cstheme="majorHAnsi"/>
          <w:sz w:val="20"/>
          <w:szCs w:val="20"/>
        </w:rPr>
        <w:t xml:space="preserve"> </w:t>
      </w:r>
      <w:r w:rsidR="00F6658A" w:rsidRPr="004C2320">
        <w:rPr>
          <w:rFonts w:asciiTheme="majorHAnsi" w:hAnsiTheme="majorHAnsi" w:cstheme="majorHAnsi"/>
          <w:sz w:val="20"/>
          <w:szCs w:val="20"/>
        </w:rPr>
        <w:t>are required by each state university for credit to transfer.</w:t>
      </w:r>
      <w:r w:rsidR="00FC5744" w:rsidRPr="004C2320">
        <w:rPr>
          <w:rFonts w:asciiTheme="majorHAnsi" w:hAnsiTheme="majorHAnsi" w:cstheme="majorHAnsi"/>
          <w:sz w:val="20"/>
          <w:szCs w:val="20"/>
        </w:rPr>
        <w:t xml:space="preserve"> </w:t>
      </w:r>
      <w:r w:rsidR="007179EA" w:rsidRPr="004C2320">
        <w:rPr>
          <w:rFonts w:asciiTheme="majorHAnsi" w:hAnsiTheme="majorHAnsi" w:cstheme="majorHAnsi"/>
          <w:sz w:val="20"/>
          <w:szCs w:val="20"/>
        </w:rPr>
        <w:t>This includes international institutions and colleges/universities at which the student completed Dual Enrollment courses while still enrolled in high school.</w:t>
      </w:r>
    </w:p>
    <w:p w14:paraId="4B4994C5" w14:textId="77777777" w:rsidR="006E4691" w:rsidRPr="004C2320" w:rsidRDefault="00F6658A" w:rsidP="00A60CDB">
      <w:pPr>
        <w:pStyle w:val="Normal1"/>
        <w:numPr>
          <w:ilvl w:val="0"/>
          <w:numId w:val="1"/>
        </w:numPr>
        <w:spacing w:after="0" w:line="240" w:lineRule="auto"/>
        <w:ind w:left="900"/>
        <w:jc w:val="both"/>
        <w:rPr>
          <w:rFonts w:asciiTheme="majorHAnsi" w:hAnsiTheme="majorHAnsi" w:cstheme="majorHAnsi"/>
          <w:color w:val="auto"/>
        </w:rPr>
      </w:pPr>
      <w:r w:rsidRPr="004C2320">
        <w:rPr>
          <w:rFonts w:asciiTheme="majorHAnsi" w:hAnsiTheme="majorHAnsi" w:cstheme="majorHAnsi"/>
          <w:sz w:val="20"/>
          <w:szCs w:val="20"/>
        </w:rPr>
        <w:t xml:space="preserve">At minimum, credit will be granted for courses that apply to students' overall degree requirements. </w:t>
      </w:r>
      <w:r w:rsidR="00FC5744" w:rsidRPr="004C2320">
        <w:rPr>
          <w:rFonts w:asciiTheme="majorHAnsi" w:hAnsiTheme="majorHAnsi" w:cstheme="majorHAnsi"/>
          <w:color w:val="auto"/>
          <w:sz w:val="20"/>
          <w:szCs w:val="20"/>
        </w:rPr>
        <w:t>Transfer credit may need to be reviewed if student</w:t>
      </w:r>
      <w:r w:rsidR="00BF01AC" w:rsidRPr="004C2320">
        <w:rPr>
          <w:rFonts w:asciiTheme="majorHAnsi" w:hAnsiTheme="majorHAnsi" w:cstheme="majorHAnsi"/>
          <w:color w:val="auto"/>
          <w:sz w:val="20"/>
          <w:szCs w:val="20"/>
        </w:rPr>
        <w:t>s</w:t>
      </w:r>
      <w:r w:rsidR="00FC5744" w:rsidRPr="004C2320">
        <w:rPr>
          <w:rFonts w:asciiTheme="majorHAnsi" w:hAnsiTheme="majorHAnsi" w:cstheme="majorHAnsi"/>
          <w:color w:val="auto"/>
          <w:sz w:val="20"/>
          <w:szCs w:val="20"/>
        </w:rPr>
        <w:t xml:space="preserve"> change their major program</w:t>
      </w:r>
      <w:r w:rsidR="00BF01AC" w:rsidRPr="004C2320">
        <w:rPr>
          <w:rFonts w:asciiTheme="majorHAnsi" w:hAnsiTheme="majorHAnsi" w:cstheme="majorHAnsi"/>
          <w:color w:val="auto"/>
          <w:sz w:val="20"/>
          <w:szCs w:val="20"/>
        </w:rPr>
        <w:t>s</w:t>
      </w:r>
      <w:r w:rsidR="00FC5744" w:rsidRPr="004C2320">
        <w:rPr>
          <w:rFonts w:asciiTheme="majorHAnsi" w:hAnsiTheme="majorHAnsi" w:cstheme="majorHAnsi"/>
          <w:color w:val="auto"/>
          <w:sz w:val="20"/>
          <w:szCs w:val="20"/>
        </w:rPr>
        <w:t xml:space="preserve"> of study post-matriculation.</w:t>
      </w:r>
    </w:p>
    <w:p w14:paraId="60DD1A7D" w14:textId="46C0F96C" w:rsidR="001F7951" w:rsidRPr="004C2320" w:rsidRDefault="00F6658A" w:rsidP="001F7951">
      <w:pPr>
        <w:pStyle w:val="Normal1"/>
        <w:numPr>
          <w:ilvl w:val="0"/>
          <w:numId w:val="1"/>
        </w:numPr>
        <w:spacing w:after="0" w:line="240" w:lineRule="auto"/>
        <w:ind w:left="900"/>
        <w:jc w:val="both"/>
        <w:rPr>
          <w:rFonts w:asciiTheme="majorHAnsi" w:hAnsiTheme="majorHAnsi" w:cstheme="majorHAnsi"/>
          <w:color w:val="auto"/>
        </w:rPr>
      </w:pPr>
      <w:r w:rsidRPr="004C2320">
        <w:rPr>
          <w:rFonts w:asciiTheme="majorHAnsi" w:hAnsiTheme="majorHAnsi" w:cstheme="majorHAnsi"/>
          <w:sz w:val="20"/>
          <w:szCs w:val="20"/>
        </w:rPr>
        <w:t>Once credit is transferred, it becomes part of</w:t>
      </w:r>
      <w:r w:rsidR="00FD39B7" w:rsidRPr="004C2320">
        <w:rPr>
          <w:rFonts w:asciiTheme="majorHAnsi" w:hAnsiTheme="majorHAnsi" w:cstheme="majorHAnsi"/>
          <w:sz w:val="20"/>
          <w:szCs w:val="20"/>
        </w:rPr>
        <w:t xml:space="preserve"> </w:t>
      </w:r>
      <w:r w:rsidRPr="004C2320">
        <w:rPr>
          <w:rFonts w:asciiTheme="majorHAnsi" w:hAnsiTheme="majorHAnsi" w:cstheme="majorHAnsi"/>
          <w:sz w:val="20"/>
          <w:szCs w:val="20"/>
        </w:rPr>
        <w:t>student</w:t>
      </w:r>
      <w:r w:rsidR="00FD39B7" w:rsidRPr="004C2320">
        <w:rPr>
          <w:rFonts w:asciiTheme="majorHAnsi" w:hAnsiTheme="majorHAnsi" w:cstheme="majorHAnsi"/>
          <w:sz w:val="20"/>
          <w:szCs w:val="20"/>
        </w:rPr>
        <w:t>s</w:t>
      </w:r>
      <w:r w:rsidR="00F30A83" w:rsidRPr="004C2320">
        <w:rPr>
          <w:rFonts w:asciiTheme="majorHAnsi" w:hAnsiTheme="majorHAnsi" w:cstheme="majorHAnsi"/>
          <w:sz w:val="20"/>
          <w:szCs w:val="20"/>
        </w:rPr>
        <w:t>’</w:t>
      </w:r>
      <w:r w:rsidRPr="004C2320">
        <w:rPr>
          <w:rFonts w:asciiTheme="majorHAnsi" w:hAnsiTheme="majorHAnsi" w:cstheme="majorHAnsi"/>
          <w:sz w:val="20"/>
          <w:szCs w:val="20"/>
        </w:rPr>
        <w:t xml:space="preserve"> permanent record</w:t>
      </w:r>
      <w:r w:rsidR="00F30A83" w:rsidRPr="004C2320">
        <w:rPr>
          <w:rFonts w:asciiTheme="majorHAnsi" w:hAnsiTheme="majorHAnsi" w:cstheme="majorHAnsi"/>
          <w:sz w:val="20"/>
          <w:szCs w:val="20"/>
        </w:rPr>
        <w:t>s</w:t>
      </w:r>
      <w:r w:rsidRPr="004C2320">
        <w:rPr>
          <w:rFonts w:asciiTheme="majorHAnsi" w:hAnsiTheme="majorHAnsi" w:cstheme="majorHAnsi"/>
          <w:sz w:val="20"/>
          <w:szCs w:val="20"/>
        </w:rPr>
        <w:t xml:space="preserve">. </w:t>
      </w:r>
      <w:r w:rsidR="00FC5744" w:rsidRPr="004C2320">
        <w:rPr>
          <w:rFonts w:asciiTheme="majorHAnsi" w:hAnsiTheme="majorHAnsi" w:cstheme="majorHAnsi"/>
          <w:sz w:val="20"/>
          <w:szCs w:val="20"/>
        </w:rPr>
        <w:t xml:space="preserve">However, </w:t>
      </w:r>
      <w:r w:rsidR="009B10CF" w:rsidRPr="004C2320">
        <w:rPr>
          <w:rFonts w:asciiTheme="majorHAnsi" w:hAnsiTheme="majorHAnsi" w:cstheme="majorHAnsi"/>
          <w:sz w:val="20"/>
          <w:szCs w:val="20"/>
        </w:rPr>
        <w:t xml:space="preserve">for </w:t>
      </w:r>
      <w:r w:rsidR="00FC5744" w:rsidRPr="004C2320">
        <w:rPr>
          <w:rFonts w:asciiTheme="majorHAnsi" w:hAnsiTheme="majorHAnsi" w:cstheme="majorHAnsi"/>
          <w:sz w:val="20"/>
          <w:szCs w:val="20"/>
        </w:rPr>
        <w:t>student</w:t>
      </w:r>
      <w:r w:rsidR="00BF01AC" w:rsidRPr="004C2320">
        <w:rPr>
          <w:rFonts w:asciiTheme="majorHAnsi" w:hAnsiTheme="majorHAnsi" w:cstheme="majorHAnsi"/>
          <w:sz w:val="20"/>
          <w:szCs w:val="20"/>
        </w:rPr>
        <w:t>s who</w:t>
      </w:r>
      <w:r w:rsidR="00FC5744" w:rsidRPr="004C2320">
        <w:rPr>
          <w:rFonts w:asciiTheme="majorHAnsi" w:hAnsiTheme="majorHAnsi" w:cstheme="majorHAnsi"/>
          <w:sz w:val="20"/>
          <w:szCs w:val="20"/>
        </w:rPr>
        <w:t xml:space="preserve"> choose to enroll in a course for which they already received </w:t>
      </w:r>
      <w:r w:rsidR="009B10CF" w:rsidRPr="004C2320">
        <w:rPr>
          <w:rFonts w:asciiTheme="majorHAnsi" w:hAnsiTheme="majorHAnsi" w:cstheme="majorHAnsi"/>
          <w:sz w:val="20"/>
          <w:szCs w:val="20"/>
        </w:rPr>
        <w:t xml:space="preserve">credit </w:t>
      </w:r>
      <w:r w:rsidR="00FC5744" w:rsidRPr="004C2320">
        <w:rPr>
          <w:rFonts w:asciiTheme="majorHAnsi" w:hAnsiTheme="majorHAnsi" w:cstheme="majorHAnsi"/>
          <w:sz w:val="20"/>
          <w:szCs w:val="20"/>
        </w:rPr>
        <w:t>in transfer, the transfer course will be removed.</w:t>
      </w:r>
    </w:p>
    <w:p w14:paraId="1D4E0DD8" w14:textId="77777777" w:rsidR="001F7951" w:rsidRPr="004C2320" w:rsidRDefault="00F6658A" w:rsidP="001F7951">
      <w:pPr>
        <w:pStyle w:val="Normal1"/>
        <w:numPr>
          <w:ilvl w:val="0"/>
          <w:numId w:val="1"/>
        </w:numPr>
        <w:spacing w:after="0" w:line="240" w:lineRule="auto"/>
        <w:ind w:left="900"/>
        <w:jc w:val="both"/>
        <w:rPr>
          <w:rFonts w:asciiTheme="majorHAnsi" w:hAnsiTheme="majorHAnsi" w:cstheme="majorHAnsi"/>
          <w:color w:val="auto"/>
        </w:rPr>
      </w:pPr>
      <w:r w:rsidRPr="004C2320">
        <w:rPr>
          <w:rFonts w:asciiTheme="majorHAnsi" w:hAnsiTheme="majorHAnsi" w:cstheme="majorHAnsi"/>
          <w:sz w:val="20"/>
          <w:szCs w:val="20"/>
        </w:rPr>
        <w:t>Only credit for college-level courses will transfer.</w:t>
      </w:r>
    </w:p>
    <w:p w14:paraId="5675E88A" w14:textId="77777777" w:rsidR="001F7951" w:rsidRPr="004C2320" w:rsidRDefault="00F6658A" w:rsidP="001F7951">
      <w:pPr>
        <w:pStyle w:val="Normal1"/>
        <w:numPr>
          <w:ilvl w:val="0"/>
          <w:numId w:val="1"/>
        </w:numPr>
        <w:spacing w:after="0" w:line="240" w:lineRule="auto"/>
        <w:ind w:left="900"/>
        <w:jc w:val="both"/>
        <w:rPr>
          <w:rFonts w:asciiTheme="majorHAnsi" w:hAnsiTheme="majorHAnsi" w:cstheme="majorHAnsi"/>
          <w:color w:val="auto"/>
        </w:rPr>
      </w:pPr>
      <w:r w:rsidRPr="004C2320">
        <w:rPr>
          <w:rFonts w:asciiTheme="majorHAnsi" w:hAnsiTheme="majorHAnsi" w:cstheme="majorHAnsi"/>
          <w:sz w:val="20"/>
          <w:szCs w:val="20"/>
        </w:rPr>
        <w:t>Credit for developmental coursework does not transfer.</w:t>
      </w:r>
      <w:r w:rsidR="006603CD" w:rsidRPr="004C2320">
        <w:rPr>
          <w:rFonts w:asciiTheme="majorHAnsi" w:hAnsiTheme="majorHAnsi" w:cstheme="majorHAnsi"/>
          <w:sz w:val="20"/>
          <w:szCs w:val="20"/>
        </w:rPr>
        <w:t xml:space="preserve"> Satisfactory completion of developmental coursework may result in students being cleared to register for college-level courses.</w:t>
      </w:r>
      <w:r w:rsidR="001F7951" w:rsidRPr="004C2320">
        <w:rPr>
          <w:rFonts w:asciiTheme="majorHAnsi" w:hAnsiTheme="majorHAnsi" w:cstheme="majorHAnsi"/>
          <w:color w:val="auto"/>
        </w:rPr>
        <w:t xml:space="preserve"> </w:t>
      </w:r>
      <w:r w:rsidR="00A00C98" w:rsidRPr="004C2320">
        <w:rPr>
          <w:rFonts w:asciiTheme="majorHAnsi" w:hAnsiTheme="majorHAnsi" w:cstheme="majorHAnsi"/>
          <w:sz w:val="20"/>
          <w:szCs w:val="20"/>
        </w:rPr>
        <w:t>Students should consult the state university of their choice regarding their specific policy.</w:t>
      </w:r>
    </w:p>
    <w:p w14:paraId="0466E482" w14:textId="77777777" w:rsidR="001F7951" w:rsidRPr="004C2320" w:rsidRDefault="00363015" w:rsidP="001F7951">
      <w:pPr>
        <w:pStyle w:val="Normal1"/>
        <w:numPr>
          <w:ilvl w:val="0"/>
          <w:numId w:val="1"/>
        </w:numPr>
        <w:spacing w:after="0" w:line="240" w:lineRule="auto"/>
        <w:ind w:left="900"/>
        <w:jc w:val="both"/>
        <w:rPr>
          <w:rFonts w:asciiTheme="majorHAnsi" w:hAnsiTheme="majorHAnsi" w:cstheme="majorHAnsi"/>
          <w:color w:val="auto"/>
        </w:rPr>
      </w:pPr>
      <w:r w:rsidRPr="004C2320">
        <w:rPr>
          <w:rFonts w:asciiTheme="majorHAnsi" w:hAnsiTheme="majorHAnsi" w:cstheme="majorHAnsi"/>
          <w:color w:val="000000" w:themeColor="text1"/>
          <w:sz w:val="20"/>
          <w:szCs w:val="20"/>
        </w:rPr>
        <w:t>C</w:t>
      </w:r>
      <w:r w:rsidR="00F6658A" w:rsidRPr="004C2320">
        <w:rPr>
          <w:rFonts w:asciiTheme="majorHAnsi" w:hAnsiTheme="majorHAnsi" w:cstheme="majorHAnsi"/>
          <w:sz w:val="20"/>
          <w:szCs w:val="20"/>
        </w:rPr>
        <w:t>redit, not grades</w:t>
      </w:r>
      <w:r w:rsidR="009B10CF" w:rsidRPr="004C2320">
        <w:rPr>
          <w:rFonts w:asciiTheme="majorHAnsi" w:hAnsiTheme="majorHAnsi" w:cstheme="majorHAnsi"/>
          <w:sz w:val="20"/>
          <w:szCs w:val="20"/>
        </w:rPr>
        <w:t>,</w:t>
      </w:r>
      <w:r w:rsidR="00F6658A" w:rsidRPr="004C2320">
        <w:rPr>
          <w:rFonts w:asciiTheme="majorHAnsi" w:hAnsiTheme="majorHAnsi" w:cstheme="majorHAnsi"/>
          <w:sz w:val="20"/>
          <w:szCs w:val="20"/>
        </w:rPr>
        <w:t xml:space="preserve"> transfer</w:t>
      </w:r>
      <w:r w:rsidR="00FC5744" w:rsidRPr="004C2320">
        <w:rPr>
          <w:rFonts w:asciiTheme="majorHAnsi" w:hAnsiTheme="majorHAnsi" w:cstheme="majorHAnsi"/>
          <w:sz w:val="20"/>
          <w:szCs w:val="20"/>
        </w:rPr>
        <w:t xml:space="preserve"> in most cases.</w:t>
      </w:r>
      <w:r w:rsidR="00880C98" w:rsidRPr="004C2320">
        <w:rPr>
          <w:rFonts w:asciiTheme="majorHAnsi" w:hAnsiTheme="majorHAnsi" w:cstheme="majorHAnsi"/>
          <w:sz w:val="20"/>
          <w:szCs w:val="20"/>
        </w:rPr>
        <w:t xml:space="preserve"> </w:t>
      </w:r>
      <w:r w:rsidR="00F6658A" w:rsidRPr="004C2320">
        <w:rPr>
          <w:rFonts w:asciiTheme="majorHAnsi" w:hAnsiTheme="majorHAnsi" w:cstheme="majorHAnsi"/>
          <w:sz w:val="20"/>
          <w:szCs w:val="20"/>
        </w:rPr>
        <w:t xml:space="preserve">Grades of transfer courses are not utilized in calculating </w:t>
      </w:r>
      <w:r w:rsidRPr="004C2320">
        <w:rPr>
          <w:rFonts w:asciiTheme="majorHAnsi" w:hAnsiTheme="majorHAnsi" w:cstheme="majorHAnsi"/>
          <w:sz w:val="20"/>
          <w:szCs w:val="20"/>
        </w:rPr>
        <w:t>grade or quality point averages</w:t>
      </w:r>
      <w:r w:rsidR="00FC5744" w:rsidRPr="004C2320">
        <w:rPr>
          <w:rFonts w:asciiTheme="majorHAnsi" w:hAnsiTheme="majorHAnsi" w:cstheme="majorHAnsi"/>
          <w:sz w:val="20"/>
          <w:szCs w:val="20"/>
        </w:rPr>
        <w:t xml:space="preserve"> at the majority of state universities.</w:t>
      </w:r>
    </w:p>
    <w:p w14:paraId="7A58F1B1" w14:textId="77777777" w:rsidR="001F7951" w:rsidRPr="004C2320" w:rsidRDefault="00F6658A" w:rsidP="001F7951">
      <w:pPr>
        <w:pStyle w:val="Normal1"/>
        <w:numPr>
          <w:ilvl w:val="0"/>
          <w:numId w:val="1"/>
        </w:numPr>
        <w:spacing w:after="0" w:line="240" w:lineRule="auto"/>
        <w:ind w:left="900"/>
        <w:jc w:val="both"/>
        <w:rPr>
          <w:rFonts w:asciiTheme="majorHAnsi" w:hAnsiTheme="majorHAnsi" w:cstheme="majorHAnsi"/>
          <w:color w:val="auto"/>
        </w:rPr>
      </w:pPr>
      <w:r w:rsidRPr="004C2320">
        <w:rPr>
          <w:rFonts w:asciiTheme="majorHAnsi" w:hAnsiTheme="majorHAnsi" w:cstheme="majorHAnsi"/>
          <w:sz w:val="20"/>
          <w:szCs w:val="20"/>
        </w:rPr>
        <w:t>Transfer credit is designated on transcripts with an appropriate letter or symbol in the grade field.</w:t>
      </w:r>
    </w:p>
    <w:p w14:paraId="413D026B" w14:textId="77777777" w:rsidR="001F7951" w:rsidRPr="004C2320" w:rsidRDefault="00F6658A" w:rsidP="001F7951">
      <w:pPr>
        <w:pStyle w:val="Normal1"/>
        <w:numPr>
          <w:ilvl w:val="0"/>
          <w:numId w:val="1"/>
        </w:numPr>
        <w:spacing w:after="0" w:line="240" w:lineRule="auto"/>
        <w:ind w:left="900"/>
        <w:jc w:val="both"/>
        <w:rPr>
          <w:rFonts w:asciiTheme="majorHAnsi" w:hAnsiTheme="majorHAnsi" w:cstheme="majorHAnsi"/>
          <w:color w:val="auto"/>
        </w:rPr>
      </w:pPr>
      <w:r w:rsidRPr="004C2320">
        <w:rPr>
          <w:rFonts w:asciiTheme="majorHAnsi" w:hAnsiTheme="majorHAnsi" w:cstheme="majorHAnsi"/>
          <w:sz w:val="20"/>
          <w:szCs w:val="20"/>
        </w:rPr>
        <w:t>Credit will transfer as either the course equivalent at the receiving institution, as elective credit within a specific department or as a general/free elective. Some state universities may tran</w:t>
      </w:r>
      <w:r w:rsidR="00FC5744" w:rsidRPr="004C2320">
        <w:rPr>
          <w:rFonts w:asciiTheme="majorHAnsi" w:hAnsiTheme="majorHAnsi" w:cstheme="majorHAnsi"/>
          <w:sz w:val="20"/>
          <w:szCs w:val="20"/>
        </w:rPr>
        <w:t xml:space="preserve">sfer credit with an appropriate subject prefix </w:t>
      </w:r>
      <w:r w:rsidRPr="004C2320">
        <w:rPr>
          <w:rFonts w:asciiTheme="majorHAnsi" w:hAnsiTheme="majorHAnsi" w:cstheme="majorHAnsi"/>
          <w:sz w:val="20"/>
          <w:szCs w:val="20"/>
        </w:rPr>
        <w:t xml:space="preserve">code/number when neither the course equivalent </w:t>
      </w:r>
      <w:r w:rsidR="001F7951" w:rsidRPr="004C2320">
        <w:rPr>
          <w:rFonts w:asciiTheme="majorHAnsi" w:hAnsiTheme="majorHAnsi" w:cstheme="majorHAnsi"/>
          <w:sz w:val="20"/>
          <w:szCs w:val="20"/>
        </w:rPr>
        <w:t>nor</w:t>
      </w:r>
      <w:r w:rsidRPr="004C2320">
        <w:rPr>
          <w:rFonts w:asciiTheme="majorHAnsi" w:hAnsiTheme="majorHAnsi" w:cstheme="majorHAnsi"/>
          <w:sz w:val="20"/>
          <w:szCs w:val="20"/>
        </w:rPr>
        <w:t xml:space="preserve"> comparable department exist.</w:t>
      </w:r>
    </w:p>
    <w:p w14:paraId="5C92AB18" w14:textId="77777777" w:rsidR="001F7951" w:rsidRPr="004C2320" w:rsidRDefault="00F6658A" w:rsidP="001F7951">
      <w:pPr>
        <w:pStyle w:val="Normal1"/>
        <w:numPr>
          <w:ilvl w:val="0"/>
          <w:numId w:val="1"/>
        </w:numPr>
        <w:spacing w:after="0" w:line="240" w:lineRule="auto"/>
        <w:ind w:left="900"/>
        <w:jc w:val="both"/>
        <w:rPr>
          <w:rFonts w:asciiTheme="majorHAnsi" w:hAnsiTheme="majorHAnsi" w:cstheme="majorHAnsi"/>
          <w:color w:val="auto"/>
        </w:rPr>
      </w:pPr>
      <w:r w:rsidRPr="004C2320">
        <w:rPr>
          <w:rFonts w:asciiTheme="majorHAnsi" w:hAnsiTheme="majorHAnsi" w:cstheme="majorHAnsi"/>
          <w:sz w:val="20"/>
          <w:szCs w:val="20"/>
        </w:rPr>
        <w:t xml:space="preserve">Credits earned in a quarter-hour system </w:t>
      </w:r>
      <w:r w:rsidR="00FC5744" w:rsidRPr="004C2320">
        <w:rPr>
          <w:rFonts w:asciiTheme="majorHAnsi" w:hAnsiTheme="majorHAnsi" w:cstheme="majorHAnsi"/>
          <w:sz w:val="20"/>
          <w:szCs w:val="20"/>
        </w:rPr>
        <w:t>may be converted to semester hours.</w:t>
      </w:r>
      <w:r w:rsidR="00880C98" w:rsidRPr="004C2320">
        <w:rPr>
          <w:rFonts w:asciiTheme="majorHAnsi" w:hAnsiTheme="majorHAnsi" w:cstheme="majorHAnsi"/>
          <w:sz w:val="20"/>
          <w:szCs w:val="20"/>
        </w:rPr>
        <w:t xml:space="preserve"> </w:t>
      </w:r>
      <w:r w:rsidR="00FC5744" w:rsidRPr="004C2320">
        <w:rPr>
          <w:rFonts w:asciiTheme="majorHAnsi" w:hAnsiTheme="majorHAnsi" w:cstheme="majorHAnsi"/>
          <w:sz w:val="20"/>
          <w:szCs w:val="20"/>
        </w:rPr>
        <w:t>Students should consult the specific state university regarding its policy.</w:t>
      </w:r>
      <w:bookmarkStart w:id="1" w:name="_30j0zll" w:colFirst="0" w:colLast="0"/>
      <w:bookmarkEnd w:id="1"/>
    </w:p>
    <w:p w14:paraId="01BAAAF6" w14:textId="77777777" w:rsidR="001F7951" w:rsidRPr="004C2320" w:rsidRDefault="00F6658A" w:rsidP="001F7951">
      <w:pPr>
        <w:pStyle w:val="Normal1"/>
        <w:numPr>
          <w:ilvl w:val="0"/>
          <w:numId w:val="1"/>
        </w:numPr>
        <w:spacing w:after="0" w:line="240" w:lineRule="auto"/>
        <w:ind w:left="900"/>
        <w:jc w:val="both"/>
        <w:rPr>
          <w:rFonts w:asciiTheme="majorHAnsi" w:hAnsiTheme="majorHAnsi" w:cstheme="majorHAnsi"/>
          <w:color w:val="auto"/>
        </w:rPr>
      </w:pPr>
      <w:r w:rsidRPr="004C2320">
        <w:rPr>
          <w:rFonts w:asciiTheme="majorHAnsi" w:hAnsiTheme="majorHAnsi" w:cstheme="majorHAnsi"/>
          <w:sz w:val="20"/>
          <w:szCs w:val="20"/>
        </w:rPr>
        <w:t>At state universities, most majors are available to</w:t>
      </w:r>
      <w:r w:rsidR="00FC5744" w:rsidRPr="004C2320">
        <w:rPr>
          <w:rFonts w:asciiTheme="majorHAnsi" w:hAnsiTheme="majorHAnsi" w:cstheme="majorHAnsi"/>
          <w:sz w:val="20"/>
          <w:szCs w:val="20"/>
        </w:rPr>
        <w:t xml:space="preserve"> new </w:t>
      </w:r>
      <w:r w:rsidRPr="004C2320">
        <w:rPr>
          <w:rFonts w:asciiTheme="majorHAnsi" w:hAnsiTheme="majorHAnsi" w:cstheme="majorHAnsi"/>
          <w:sz w:val="20"/>
          <w:szCs w:val="20"/>
        </w:rPr>
        <w:t>transfers though space may be limited. Students should consult the specific state university they are interested in regarding program availability.</w:t>
      </w:r>
    </w:p>
    <w:p w14:paraId="713D60C7" w14:textId="77777777" w:rsidR="001F7951" w:rsidRPr="004C2320" w:rsidRDefault="00F6658A" w:rsidP="001F7951">
      <w:pPr>
        <w:pStyle w:val="Normal1"/>
        <w:numPr>
          <w:ilvl w:val="0"/>
          <w:numId w:val="1"/>
        </w:numPr>
        <w:spacing w:after="0" w:line="240" w:lineRule="auto"/>
        <w:ind w:left="900"/>
        <w:jc w:val="both"/>
        <w:rPr>
          <w:rFonts w:asciiTheme="majorHAnsi" w:hAnsiTheme="majorHAnsi" w:cstheme="majorHAnsi"/>
          <w:color w:val="auto"/>
        </w:rPr>
      </w:pPr>
      <w:r w:rsidRPr="004C2320">
        <w:rPr>
          <w:rFonts w:asciiTheme="majorHAnsi" w:hAnsiTheme="majorHAnsi" w:cstheme="majorHAnsi"/>
          <w:sz w:val="20"/>
          <w:szCs w:val="20"/>
        </w:rPr>
        <w:t>Audited coursework does not transfer.</w:t>
      </w:r>
    </w:p>
    <w:p w14:paraId="5AB6A216" w14:textId="77777777" w:rsidR="001F7951" w:rsidRPr="004C2320" w:rsidRDefault="00F6658A" w:rsidP="001F7951">
      <w:pPr>
        <w:pStyle w:val="Normal1"/>
        <w:numPr>
          <w:ilvl w:val="0"/>
          <w:numId w:val="1"/>
        </w:numPr>
        <w:spacing w:after="0" w:line="240" w:lineRule="auto"/>
        <w:ind w:left="900"/>
        <w:jc w:val="both"/>
        <w:rPr>
          <w:rFonts w:asciiTheme="majorHAnsi" w:hAnsiTheme="majorHAnsi" w:cstheme="majorHAnsi"/>
          <w:color w:val="auto"/>
        </w:rPr>
      </w:pPr>
      <w:r w:rsidRPr="004C2320">
        <w:rPr>
          <w:rFonts w:asciiTheme="majorHAnsi" w:hAnsiTheme="majorHAnsi" w:cstheme="majorHAnsi"/>
          <w:sz w:val="20"/>
          <w:szCs w:val="20"/>
        </w:rPr>
        <w:t>Credit will not be granted for duplicate coursework or for two courses that cover the same/similar content.</w:t>
      </w:r>
    </w:p>
    <w:p w14:paraId="2B751736" w14:textId="77777777" w:rsidR="001F7951" w:rsidRPr="004C2320" w:rsidRDefault="00964898" w:rsidP="001F7951">
      <w:pPr>
        <w:pStyle w:val="Normal1"/>
        <w:numPr>
          <w:ilvl w:val="0"/>
          <w:numId w:val="1"/>
        </w:numPr>
        <w:spacing w:after="0" w:line="240" w:lineRule="auto"/>
        <w:ind w:left="900"/>
        <w:jc w:val="both"/>
        <w:rPr>
          <w:rFonts w:asciiTheme="majorHAnsi" w:hAnsiTheme="majorHAnsi" w:cstheme="majorHAnsi"/>
          <w:color w:val="auto"/>
        </w:rPr>
      </w:pPr>
      <w:r w:rsidRPr="004C2320">
        <w:rPr>
          <w:rFonts w:asciiTheme="majorHAnsi" w:hAnsiTheme="majorHAnsi" w:cstheme="majorHAnsi"/>
          <w:sz w:val="20"/>
          <w:szCs w:val="20"/>
        </w:rPr>
        <w:t>Commonwealth Hon</w:t>
      </w:r>
      <w:r w:rsidR="00FC5744" w:rsidRPr="004C2320">
        <w:rPr>
          <w:rFonts w:asciiTheme="majorHAnsi" w:hAnsiTheme="majorHAnsi" w:cstheme="majorHAnsi"/>
          <w:sz w:val="20"/>
          <w:szCs w:val="20"/>
        </w:rPr>
        <w:t>o</w:t>
      </w:r>
      <w:r w:rsidRPr="004C2320">
        <w:rPr>
          <w:rFonts w:asciiTheme="majorHAnsi" w:hAnsiTheme="majorHAnsi" w:cstheme="majorHAnsi"/>
          <w:sz w:val="20"/>
          <w:szCs w:val="20"/>
        </w:rPr>
        <w:t>r</w:t>
      </w:r>
      <w:r w:rsidR="00FC5744" w:rsidRPr="004C2320">
        <w:rPr>
          <w:rFonts w:asciiTheme="majorHAnsi" w:hAnsiTheme="majorHAnsi" w:cstheme="majorHAnsi"/>
          <w:sz w:val="20"/>
          <w:szCs w:val="20"/>
        </w:rPr>
        <w:t>s Programs courses may transfer and sati</w:t>
      </w:r>
      <w:r w:rsidRPr="004C2320">
        <w:rPr>
          <w:rFonts w:asciiTheme="majorHAnsi" w:hAnsiTheme="majorHAnsi" w:cstheme="majorHAnsi"/>
          <w:sz w:val="20"/>
          <w:szCs w:val="20"/>
        </w:rPr>
        <w:t>sfy Commonwealth Hon</w:t>
      </w:r>
      <w:r w:rsidR="00FC5744" w:rsidRPr="004C2320">
        <w:rPr>
          <w:rFonts w:asciiTheme="majorHAnsi" w:hAnsiTheme="majorHAnsi" w:cstheme="majorHAnsi"/>
          <w:sz w:val="20"/>
          <w:szCs w:val="20"/>
        </w:rPr>
        <w:t>o</w:t>
      </w:r>
      <w:r w:rsidRPr="004C2320">
        <w:rPr>
          <w:rFonts w:asciiTheme="majorHAnsi" w:hAnsiTheme="majorHAnsi" w:cstheme="majorHAnsi"/>
          <w:sz w:val="20"/>
          <w:szCs w:val="20"/>
        </w:rPr>
        <w:t>r</w:t>
      </w:r>
      <w:r w:rsidR="00FC5744" w:rsidRPr="004C2320">
        <w:rPr>
          <w:rFonts w:asciiTheme="majorHAnsi" w:hAnsiTheme="majorHAnsi" w:cstheme="majorHAnsi"/>
          <w:sz w:val="20"/>
          <w:szCs w:val="20"/>
        </w:rPr>
        <w:t>s program</w:t>
      </w:r>
      <w:r w:rsidR="009B10CF" w:rsidRPr="004C2320">
        <w:rPr>
          <w:rFonts w:asciiTheme="majorHAnsi" w:hAnsiTheme="majorHAnsi" w:cstheme="majorHAnsi"/>
          <w:sz w:val="20"/>
          <w:szCs w:val="20"/>
        </w:rPr>
        <w:t xml:space="preserve"> </w:t>
      </w:r>
      <w:r w:rsidR="00FC5744" w:rsidRPr="004C2320">
        <w:rPr>
          <w:rFonts w:asciiTheme="majorHAnsi" w:hAnsiTheme="majorHAnsi" w:cstheme="majorHAnsi"/>
          <w:sz w:val="20"/>
          <w:szCs w:val="20"/>
        </w:rPr>
        <w:t>requirements at the receiving in</w:t>
      </w:r>
      <w:r w:rsidR="008127C9" w:rsidRPr="004C2320">
        <w:rPr>
          <w:rFonts w:asciiTheme="majorHAnsi" w:hAnsiTheme="majorHAnsi" w:cstheme="majorHAnsi"/>
          <w:sz w:val="20"/>
          <w:szCs w:val="20"/>
        </w:rPr>
        <w:t xml:space="preserve">stitution. </w:t>
      </w:r>
      <w:r w:rsidRPr="004C2320">
        <w:rPr>
          <w:rFonts w:asciiTheme="majorHAnsi" w:hAnsiTheme="majorHAnsi" w:cstheme="majorHAnsi"/>
          <w:sz w:val="20"/>
          <w:szCs w:val="20"/>
        </w:rPr>
        <w:t>Students shou</w:t>
      </w:r>
      <w:r w:rsidR="00FC5744" w:rsidRPr="004C2320">
        <w:rPr>
          <w:rFonts w:asciiTheme="majorHAnsi" w:hAnsiTheme="majorHAnsi" w:cstheme="majorHAnsi"/>
          <w:sz w:val="20"/>
          <w:szCs w:val="20"/>
        </w:rPr>
        <w:t>l</w:t>
      </w:r>
      <w:r w:rsidRPr="004C2320">
        <w:rPr>
          <w:rFonts w:asciiTheme="majorHAnsi" w:hAnsiTheme="majorHAnsi" w:cstheme="majorHAnsi"/>
          <w:sz w:val="20"/>
          <w:szCs w:val="20"/>
        </w:rPr>
        <w:t>d</w:t>
      </w:r>
      <w:r w:rsidR="00FC5744" w:rsidRPr="004C2320">
        <w:rPr>
          <w:rFonts w:asciiTheme="majorHAnsi" w:hAnsiTheme="majorHAnsi" w:cstheme="majorHAnsi"/>
          <w:sz w:val="20"/>
          <w:szCs w:val="20"/>
        </w:rPr>
        <w:t xml:space="preserve"> consult the specific state </w:t>
      </w:r>
      <w:r w:rsidRPr="004C2320">
        <w:rPr>
          <w:rFonts w:asciiTheme="majorHAnsi" w:hAnsiTheme="majorHAnsi" w:cstheme="majorHAnsi"/>
          <w:sz w:val="20"/>
          <w:szCs w:val="20"/>
        </w:rPr>
        <w:t>university regarding its policy.</w:t>
      </w:r>
    </w:p>
    <w:p w14:paraId="460837B3" w14:textId="77777777" w:rsidR="00217C24" w:rsidRPr="004C2320" w:rsidRDefault="00964898" w:rsidP="001F7951">
      <w:pPr>
        <w:pStyle w:val="Normal1"/>
        <w:numPr>
          <w:ilvl w:val="0"/>
          <w:numId w:val="1"/>
        </w:numPr>
        <w:spacing w:after="0" w:line="240" w:lineRule="auto"/>
        <w:ind w:left="900"/>
        <w:jc w:val="both"/>
        <w:rPr>
          <w:rFonts w:asciiTheme="majorHAnsi" w:hAnsiTheme="majorHAnsi" w:cstheme="majorHAnsi"/>
          <w:color w:val="auto"/>
        </w:rPr>
      </w:pPr>
      <w:r w:rsidRPr="004C2320">
        <w:rPr>
          <w:rFonts w:asciiTheme="majorHAnsi" w:hAnsiTheme="majorHAnsi" w:cstheme="majorHAnsi"/>
          <w:sz w:val="20"/>
          <w:szCs w:val="20"/>
        </w:rPr>
        <w:t>Internship, co-op or field experience may not transfer or</w:t>
      </w:r>
      <w:r w:rsidR="009B10CF" w:rsidRPr="004C2320">
        <w:rPr>
          <w:rFonts w:asciiTheme="majorHAnsi" w:hAnsiTheme="majorHAnsi" w:cstheme="majorHAnsi"/>
          <w:sz w:val="20"/>
          <w:szCs w:val="20"/>
        </w:rPr>
        <w:t>,</w:t>
      </w:r>
      <w:r w:rsidRPr="004C2320">
        <w:rPr>
          <w:rFonts w:asciiTheme="majorHAnsi" w:hAnsiTheme="majorHAnsi" w:cstheme="majorHAnsi"/>
          <w:sz w:val="20"/>
          <w:szCs w:val="20"/>
        </w:rPr>
        <w:t xml:space="preserve"> if transferred</w:t>
      </w:r>
      <w:r w:rsidR="009B10CF" w:rsidRPr="004C2320">
        <w:rPr>
          <w:rFonts w:asciiTheme="majorHAnsi" w:hAnsiTheme="majorHAnsi" w:cstheme="majorHAnsi"/>
          <w:sz w:val="20"/>
          <w:szCs w:val="20"/>
        </w:rPr>
        <w:t>,</w:t>
      </w:r>
      <w:r w:rsidRPr="004C2320">
        <w:rPr>
          <w:rFonts w:asciiTheme="majorHAnsi" w:hAnsiTheme="majorHAnsi" w:cstheme="majorHAnsi"/>
          <w:sz w:val="20"/>
          <w:szCs w:val="20"/>
        </w:rPr>
        <w:t xml:space="preserve"> may not satisfy major requirements.</w:t>
      </w:r>
      <w:r w:rsidR="00880C98" w:rsidRPr="004C2320">
        <w:rPr>
          <w:rFonts w:asciiTheme="majorHAnsi" w:hAnsiTheme="majorHAnsi" w:cstheme="majorHAnsi"/>
          <w:sz w:val="20"/>
          <w:szCs w:val="20"/>
        </w:rPr>
        <w:t xml:space="preserve"> </w:t>
      </w:r>
      <w:r w:rsidRPr="004C2320">
        <w:rPr>
          <w:rFonts w:asciiTheme="majorHAnsi" w:hAnsiTheme="majorHAnsi" w:cstheme="majorHAnsi"/>
          <w:sz w:val="20"/>
          <w:szCs w:val="20"/>
        </w:rPr>
        <w:t>Students should consult the specific state university regarding these experiences.</w:t>
      </w:r>
    </w:p>
    <w:p w14:paraId="444DBA00" w14:textId="77777777" w:rsidR="00217C24" w:rsidRPr="004C2320" w:rsidRDefault="00217C24" w:rsidP="00A60CDB">
      <w:pPr>
        <w:pStyle w:val="Normal1"/>
        <w:spacing w:after="0" w:line="240" w:lineRule="auto"/>
        <w:jc w:val="both"/>
        <w:rPr>
          <w:rFonts w:asciiTheme="majorHAnsi" w:hAnsiTheme="majorHAnsi" w:cstheme="majorHAnsi"/>
        </w:rPr>
      </w:pPr>
    </w:p>
    <w:p w14:paraId="74E56205" w14:textId="77777777" w:rsidR="00217C24" w:rsidRPr="004C2320" w:rsidRDefault="00F6658A" w:rsidP="00A60CDB">
      <w:pPr>
        <w:pStyle w:val="Normal1"/>
        <w:spacing w:after="0" w:line="240" w:lineRule="auto"/>
        <w:ind w:left="540" w:hanging="540"/>
        <w:jc w:val="both"/>
        <w:rPr>
          <w:rFonts w:asciiTheme="majorHAnsi" w:hAnsiTheme="majorHAnsi" w:cstheme="majorHAnsi"/>
          <w:b/>
        </w:rPr>
      </w:pPr>
      <w:r w:rsidRPr="004C2320">
        <w:rPr>
          <w:rFonts w:asciiTheme="majorHAnsi" w:hAnsiTheme="majorHAnsi" w:cstheme="majorHAnsi"/>
          <w:b/>
        </w:rPr>
        <w:t xml:space="preserve">IV. </w:t>
      </w:r>
      <w:r w:rsidRPr="004C2320">
        <w:rPr>
          <w:rFonts w:asciiTheme="majorHAnsi" w:hAnsiTheme="majorHAnsi" w:cstheme="majorHAnsi"/>
          <w:b/>
        </w:rPr>
        <w:tab/>
        <w:t>Minimum Grades</w:t>
      </w:r>
    </w:p>
    <w:p w14:paraId="1EEE59B9" w14:textId="77777777" w:rsidR="00217C24" w:rsidRPr="004C2320" w:rsidRDefault="00217C24" w:rsidP="00A60CDB">
      <w:pPr>
        <w:pStyle w:val="Normal1"/>
        <w:spacing w:after="0" w:line="240" w:lineRule="auto"/>
        <w:jc w:val="both"/>
        <w:rPr>
          <w:rFonts w:asciiTheme="majorHAnsi" w:hAnsiTheme="majorHAnsi" w:cstheme="majorHAnsi"/>
        </w:rPr>
      </w:pPr>
    </w:p>
    <w:p w14:paraId="38F4C415" w14:textId="77777777" w:rsidR="00217C24" w:rsidRPr="004C2320" w:rsidRDefault="00F6658A" w:rsidP="009B10CF">
      <w:pPr>
        <w:pStyle w:val="Normal1"/>
        <w:numPr>
          <w:ilvl w:val="0"/>
          <w:numId w:val="2"/>
        </w:numPr>
        <w:spacing w:after="0" w:line="240" w:lineRule="auto"/>
        <w:ind w:left="900"/>
        <w:jc w:val="both"/>
        <w:rPr>
          <w:rFonts w:asciiTheme="majorHAnsi" w:hAnsiTheme="majorHAnsi" w:cstheme="majorHAnsi"/>
        </w:rPr>
      </w:pPr>
      <w:r w:rsidRPr="004C2320">
        <w:rPr>
          <w:rFonts w:asciiTheme="majorHAnsi" w:hAnsiTheme="majorHAnsi" w:cstheme="majorHAnsi"/>
          <w:sz w:val="20"/>
          <w:szCs w:val="20"/>
        </w:rPr>
        <w:t>Most state universities require a minimum grade of a C- (1.70 on a 4.00 scale) for courses/credits to transfer.</w:t>
      </w:r>
      <w:r w:rsidR="00880C98" w:rsidRPr="004C2320">
        <w:rPr>
          <w:rFonts w:asciiTheme="majorHAnsi" w:hAnsiTheme="majorHAnsi" w:cstheme="majorHAnsi"/>
          <w:sz w:val="20"/>
          <w:szCs w:val="20"/>
        </w:rPr>
        <w:t xml:space="preserve"> </w:t>
      </w:r>
      <w:r w:rsidRPr="004C2320">
        <w:rPr>
          <w:rFonts w:asciiTheme="majorHAnsi" w:hAnsiTheme="majorHAnsi" w:cstheme="majorHAnsi"/>
          <w:sz w:val="20"/>
          <w:szCs w:val="20"/>
        </w:rPr>
        <w:t>Students should consult the specific state university they are interested in regarding the minimum grade for transfer.</w:t>
      </w:r>
    </w:p>
    <w:p w14:paraId="2113241C" w14:textId="737BCA2D" w:rsidR="00217C24" w:rsidRPr="004C2320" w:rsidRDefault="00F6658A" w:rsidP="009B10CF">
      <w:pPr>
        <w:pStyle w:val="Normal1"/>
        <w:numPr>
          <w:ilvl w:val="0"/>
          <w:numId w:val="2"/>
        </w:numPr>
        <w:spacing w:after="0" w:line="240" w:lineRule="auto"/>
        <w:ind w:left="900"/>
        <w:jc w:val="both"/>
        <w:rPr>
          <w:rFonts w:asciiTheme="majorHAnsi" w:hAnsiTheme="majorHAnsi" w:cstheme="majorHAnsi"/>
        </w:rPr>
      </w:pPr>
      <w:r w:rsidRPr="004C2320">
        <w:rPr>
          <w:rFonts w:asciiTheme="majorHAnsi" w:hAnsiTheme="majorHAnsi" w:cstheme="majorHAnsi"/>
          <w:sz w:val="20"/>
          <w:szCs w:val="20"/>
        </w:rPr>
        <w:t>Grades of D, D+, C- and CD (1.00 to 1.99 on a 4.00 scale) will transfer if they are for courses that are part of the General Education Foundation (formerly known as MassTransfer Block) and students have completed the Gen Ed Foundation with a cumulative grade point average of a 2.00 or higher.</w:t>
      </w:r>
      <w:r w:rsidR="00880C98" w:rsidRPr="004C2320">
        <w:rPr>
          <w:rFonts w:asciiTheme="majorHAnsi" w:hAnsiTheme="majorHAnsi" w:cstheme="majorHAnsi"/>
          <w:sz w:val="20"/>
          <w:szCs w:val="20"/>
        </w:rPr>
        <w:t xml:space="preserve"> </w:t>
      </w:r>
      <w:r w:rsidRPr="004C2320">
        <w:rPr>
          <w:rFonts w:asciiTheme="majorHAnsi" w:hAnsiTheme="majorHAnsi" w:cstheme="majorHAnsi"/>
          <w:sz w:val="20"/>
          <w:szCs w:val="20"/>
        </w:rPr>
        <w:t>This does not apply to the M</w:t>
      </w:r>
      <w:r w:rsidR="009B10CF" w:rsidRPr="004C2320">
        <w:rPr>
          <w:rFonts w:asciiTheme="majorHAnsi" w:hAnsiTheme="majorHAnsi" w:cstheme="majorHAnsi"/>
          <w:sz w:val="20"/>
          <w:szCs w:val="20"/>
        </w:rPr>
        <w:t>assachusetts</w:t>
      </w:r>
      <w:r w:rsidRPr="004C2320">
        <w:rPr>
          <w:rFonts w:asciiTheme="majorHAnsi" w:hAnsiTheme="majorHAnsi" w:cstheme="majorHAnsi"/>
          <w:sz w:val="20"/>
          <w:szCs w:val="20"/>
        </w:rPr>
        <w:t xml:space="preserve"> Maritime Academy or M</w:t>
      </w:r>
      <w:r w:rsidR="009B10CF" w:rsidRPr="004C2320">
        <w:rPr>
          <w:rFonts w:asciiTheme="majorHAnsi" w:hAnsiTheme="majorHAnsi" w:cstheme="majorHAnsi"/>
          <w:sz w:val="20"/>
          <w:szCs w:val="20"/>
        </w:rPr>
        <w:t>assachusetts</w:t>
      </w:r>
      <w:r w:rsidRPr="004C2320">
        <w:rPr>
          <w:rFonts w:asciiTheme="majorHAnsi" w:hAnsiTheme="majorHAnsi" w:cstheme="majorHAnsi"/>
          <w:sz w:val="20"/>
          <w:szCs w:val="20"/>
        </w:rPr>
        <w:t xml:space="preserve"> College of Art and Design where a min</w:t>
      </w:r>
      <w:r w:rsidR="00964898" w:rsidRPr="004C2320">
        <w:rPr>
          <w:rFonts w:asciiTheme="majorHAnsi" w:hAnsiTheme="majorHAnsi" w:cstheme="majorHAnsi"/>
          <w:sz w:val="20"/>
          <w:szCs w:val="20"/>
        </w:rPr>
        <w:t xml:space="preserve">imum </w:t>
      </w:r>
      <w:r w:rsidRPr="004C2320">
        <w:rPr>
          <w:rFonts w:asciiTheme="majorHAnsi" w:hAnsiTheme="majorHAnsi" w:cstheme="majorHAnsi"/>
          <w:sz w:val="20"/>
          <w:szCs w:val="20"/>
        </w:rPr>
        <w:t>grade of C</w:t>
      </w:r>
      <w:r w:rsidR="00964898" w:rsidRPr="004C2320">
        <w:rPr>
          <w:rFonts w:asciiTheme="majorHAnsi" w:hAnsiTheme="majorHAnsi" w:cstheme="majorHAnsi"/>
          <w:sz w:val="20"/>
          <w:szCs w:val="20"/>
        </w:rPr>
        <w:t xml:space="preserve"> (2.0)</w:t>
      </w:r>
      <w:r w:rsidRPr="004C2320">
        <w:rPr>
          <w:rFonts w:asciiTheme="majorHAnsi" w:hAnsiTheme="majorHAnsi" w:cstheme="majorHAnsi"/>
          <w:sz w:val="20"/>
          <w:szCs w:val="20"/>
        </w:rPr>
        <w:t xml:space="preserve"> must be received for a course to transfer.</w:t>
      </w:r>
    </w:p>
    <w:p w14:paraId="765D0EC6" w14:textId="77777777" w:rsidR="00217C24" w:rsidRPr="004C2320" w:rsidRDefault="00F6658A" w:rsidP="009B10CF">
      <w:pPr>
        <w:pStyle w:val="Normal1"/>
        <w:numPr>
          <w:ilvl w:val="0"/>
          <w:numId w:val="2"/>
        </w:numPr>
        <w:spacing w:after="0" w:line="240" w:lineRule="auto"/>
        <w:ind w:left="900"/>
        <w:jc w:val="both"/>
        <w:rPr>
          <w:rFonts w:asciiTheme="majorHAnsi" w:hAnsiTheme="majorHAnsi" w:cstheme="majorHAnsi"/>
        </w:rPr>
      </w:pPr>
      <w:r w:rsidRPr="004C2320">
        <w:rPr>
          <w:rFonts w:asciiTheme="majorHAnsi" w:hAnsiTheme="majorHAnsi" w:cstheme="majorHAnsi"/>
          <w:sz w:val="20"/>
          <w:szCs w:val="20"/>
        </w:rPr>
        <w:t>Grades higher than C (2.00) may be required for admission to certain majors, for use as pre-requisite courses</w:t>
      </w:r>
      <w:r w:rsidR="00964898" w:rsidRPr="004C2320">
        <w:rPr>
          <w:rFonts w:asciiTheme="majorHAnsi" w:hAnsiTheme="majorHAnsi" w:cstheme="majorHAnsi"/>
          <w:sz w:val="20"/>
          <w:szCs w:val="20"/>
        </w:rPr>
        <w:t>,</w:t>
      </w:r>
      <w:r w:rsidRPr="004C2320">
        <w:rPr>
          <w:rFonts w:asciiTheme="majorHAnsi" w:hAnsiTheme="majorHAnsi" w:cstheme="majorHAnsi"/>
          <w:sz w:val="20"/>
          <w:szCs w:val="20"/>
        </w:rPr>
        <w:t xml:space="preserve"> and for application of credit to specific major requirements. If the minimum grade is not earned for such courses at the sending institution, students may have to repeat the course(s) at the receiving institution.</w:t>
      </w:r>
    </w:p>
    <w:p w14:paraId="6B0CC281" w14:textId="77777777" w:rsidR="00A17350" w:rsidRPr="004C2320" w:rsidRDefault="00F6658A" w:rsidP="00131A6A">
      <w:pPr>
        <w:pStyle w:val="Normal1"/>
        <w:numPr>
          <w:ilvl w:val="0"/>
          <w:numId w:val="2"/>
        </w:numPr>
        <w:spacing w:after="0" w:line="240" w:lineRule="auto"/>
        <w:ind w:left="900"/>
        <w:jc w:val="both"/>
        <w:rPr>
          <w:rFonts w:asciiTheme="majorHAnsi" w:hAnsiTheme="majorHAnsi" w:cstheme="majorHAnsi"/>
        </w:rPr>
      </w:pPr>
      <w:bookmarkStart w:id="2" w:name="_1fob9te" w:colFirst="0" w:colLast="0"/>
      <w:bookmarkEnd w:id="2"/>
      <w:r w:rsidRPr="004C2320">
        <w:rPr>
          <w:rFonts w:asciiTheme="majorHAnsi" w:hAnsiTheme="majorHAnsi" w:cstheme="majorHAnsi"/>
          <w:sz w:val="20"/>
          <w:szCs w:val="20"/>
        </w:rPr>
        <w:t xml:space="preserve">Grades of Pass (P) </w:t>
      </w:r>
      <w:r w:rsidR="00964898" w:rsidRPr="004C2320">
        <w:rPr>
          <w:rFonts w:asciiTheme="majorHAnsi" w:hAnsiTheme="majorHAnsi" w:cstheme="majorHAnsi"/>
          <w:sz w:val="20"/>
          <w:szCs w:val="20"/>
        </w:rPr>
        <w:t xml:space="preserve">will transfer to all </w:t>
      </w:r>
      <w:r w:rsidRPr="004C2320">
        <w:rPr>
          <w:rFonts w:asciiTheme="majorHAnsi" w:hAnsiTheme="majorHAnsi" w:cstheme="majorHAnsi"/>
          <w:sz w:val="20"/>
          <w:szCs w:val="20"/>
        </w:rPr>
        <w:t>state universities provided official transcripts/college catalogs stipulate that such grades are equivalent to a C/C-. Students should consult the state university of their choice regarding its policy.</w:t>
      </w:r>
    </w:p>
    <w:p w14:paraId="638EC360" w14:textId="77777777" w:rsidR="00A17350" w:rsidRPr="004C2320" w:rsidRDefault="00A17350" w:rsidP="00A60CDB">
      <w:pPr>
        <w:pStyle w:val="Normal1"/>
        <w:spacing w:after="0" w:line="240" w:lineRule="auto"/>
        <w:ind w:left="540" w:hanging="540"/>
        <w:jc w:val="both"/>
        <w:rPr>
          <w:rFonts w:asciiTheme="majorHAnsi" w:hAnsiTheme="majorHAnsi" w:cstheme="majorHAnsi"/>
          <w:b/>
        </w:rPr>
      </w:pPr>
    </w:p>
    <w:p w14:paraId="76EA2518" w14:textId="77777777" w:rsidR="00217C24" w:rsidRPr="004C2320" w:rsidRDefault="00F6658A" w:rsidP="00A60CDB">
      <w:pPr>
        <w:pStyle w:val="Normal1"/>
        <w:spacing w:after="0" w:line="240" w:lineRule="auto"/>
        <w:ind w:left="540" w:hanging="540"/>
        <w:jc w:val="both"/>
        <w:rPr>
          <w:rFonts w:asciiTheme="majorHAnsi" w:hAnsiTheme="majorHAnsi" w:cstheme="majorHAnsi"/>
        </w:rPr>
      </w:pPr>
      <w:r w:rsidRPr="004C2320">
        <w:rPr>
          <w:rFonts w:asciiTheme="majorHAnsi" w:hAnsiTheme="majorHAnsi" w:cstheme="majorHAnsi"/>
          <w:b/>
        </w:rPr>
        <w:lastRenderedPageBreak/>
        <w:t xml:space="preserve">V. </w:t>
      </w:r>
      <w:r w:rsidRPr="004C2320">
        <w:rPr>
          <w:rFonts w:asciiTheme="majorHAnsi" w:hAnsiTheme="majorHAnsi" w:cstheme="majorHAnsi"/>
          <w:b/>
        </w:rPr>
        <w:tab/>
      </w:r>
      <w:r w:rsidR="00964898" w:rsidRPr="004C2320">
        <w:rPr>
          <w:rFonts w:asciiTheme="majorHAnsi" w:hAnsiTheme="majorHAnsi" w:cstheme="majorHAnsi"/>
          <w:b/>
        </w:rPr>
        <w:t xml:space="preserve">Course </w:t>
      </w:r>
      <w:r w:rsidRPr="004C2320">
        <w:rPr>
          <w:rFonts w:asciiTheme="majorHAnsi" w:hAnsiTheme="majorHAnsi" w:cstheme="majorHAnsi"/>
          <w:b/>
        </w:rPr>
        <w:t xml:space="preserve">Residency Requirement/Maximum </w:t>
      </w:r>
      <w:r w:rsidR="00964898" w:rsidRPr="004C2320">
        <w:rPr>
          <w:rFonts w:asciiTheme="majorHAnsi" w:hAnsiTheme="majorHAnsi" w:cstheme="majorHAnsi"/>
          <w:b/>
        </w:rPr>
        <w:t xml:space="preserve">Transfer </w:t>
      </w:r>
      <w:r w:rsidRPr="004C2320">
        <w:rPr>
          <w:rFonts w:asciiTheme="majorHAnsi" w:hAnsiTheme="majorHAnsi" w:cstheme="majorHAnsi"/>
          <w:b/>
        </w:rPr>
        <w:t>Credit Allowed</w:t>
      </w:r>
    </w:p>
    <w:p w14:paraId="0F9E0727" w14:textId="77777777" w:rsidR="00964898" w:rsidRPr="004C2320" w:rsidRDefault="00964898" w:rsidP="00A60CDB">
      <w:pPr>
        <w:pStyle w:val="Normal1"/>
        <w:spacing w:after="0" w:line="240" w:lineRule="auto"/>
        <w:ind w:left="540"/>
        <w:jc w:val="both"/>
        <w:rPr>
          <w:rFonts w:asciiTheme="majorHAnsi" w:hAnsiTheme="majorHAnsi" w:cstheme="majorHAnsi"/>
        </w:rPr>
      </w:pPr>
    </w:p>
    <w:p w14:paraId="3C851957" w14:textId="77777777" w:rsidR="00217C24" w:rsidRPr="004C2320" w:rsidRDefault="00964898" w:rsidP="00A60CDB">
      <w:pPr>
        <w:pStyle w:val="Normal1"/>
        <w:spacing w:after="0" w:line="240" w:lineRule="auto"/>
        <w:ind w:left="540"/>
        <w:jc w:val="both"/>
        <w:rPr>
          <w:rFonts w:asciiTheme="majorHAnsi" w:eastAsia="Arial" w:hAnsiTheme="majorHAnsi" w:cstheme="majorHAnsi"/>
          <w:color w:val="auto"/>
        </w:rPr>
      </w:pPr>
      <w:r w:rsidRPr="004C2320">
        <w:rPr>
          <w:rFonts w:asciiTheme="majorHAnsi" w:hAnsiTheme="majorHAnsi" w:cstheme="majorHAnsi"/>
          <w:sz w:val="20"/>
          <w:szCs w:val="20"/>
        </w:rPr>
        <w:t xml:space="preserve">All state universities </w:t>
      </w:r>
      <w:r w:rsidR="00F6658A" w:rsidRPr="004C2320">
        <w:rPr>
          <w:rFonts w:asciiTheme="majorHAnsi" w:hAnsiTheme="majorHAnsi" w:cstheme="majorHAnsi"/>
          <w:sz w:val="20"/>
          <w:szCs w:val="20"/>
        </w:rPr>
        <w:t>require students to complete at least one</w:t>
      </w:r>
      <w:r w:rsidR="008127C9" w:rsidRPr="004C2320">
        <w:rPr>
          <w:rFonts w:asciiTheme="majorHAnsi" w:hAnsiTheme="majorHAnsi" w:cstheme="majorHAnsi"/>
          <w:sz w:val="20"/>
          <w:szCs w:val="20"/>
        </w:rPr>
        <w:t>-</w:t>
      </w:r>
      <w:r w:rsidR="00F6658A" w:rsidRPr="004C2320">
        <w:rPr>
          <w:rFonts w:asciiTheme="majorHAnsi" w:hAnsiTheme="majorHAnsi" w:cstheme="majorHAnsi"/>
          <w:sz w:val="20"/>
          <w:szCs w:val="20"/>
        </w:rPr>
        <w:t xml:space="preserve">quarter (30 credits) of the credits of a </w:t>
      </w:r>
      <w:r w:rsidR="009B10CF" w:rsidRPr="004C2320">
        <w:rPr>
          <w:rFonts w:asciiTheme="majorHAnsi" w:hAnsiTheme="majorHAnsi" w:cstheme="majorHAnsi"/>
          <w:sz w:val="20"/>
          <w:szCs w:val="20"/>
        </w:rPr>
        <w:t>bachelor’s</w:t>
      </w:r>
      <w:r w:rsidR="00F6658A" w:rsidRPr="004C2320">
        <w:rPr>
          <w:rFonts w:asciiTheme="majorHAnsi" w:hAnsiTheme="majorHAnsi" w:cstheme="majorHAnsi"/>
          <w:sz w:val="20"/>
          <w:szCs w:val="20"/>
        </w:rPr>
        <w:t xml:space="preserve"> degree at that institution to be eligible to graduate. Some institutions require students to complete more than one quarter (30 credits), but not more than one</w:t>
      </w:r>
      <w:r w:rsidR="008127C9" w:rsidRPr="004C2320">
        <w:rPr>
          <w:rFonts w:asciiTheme="majorHAnsi" w:hAnsiTheme="majorHAnsi" w:cstheme="majorHAnsi"/>
          <w:sz w:val="20"/>
          <w:szCs w:val="20"/>
        </w:rPr>
        <w:t>-</w:t>
      </w:r>
      <w:r w:rsidR="00F6658A" w:rsidRPr="004C2320">
        <w:rPr>
          <w:rFonts w:asciiTheme="majorHAnsi" w:hAnsiTheme="majorHAnsi" w:cstheme="majorHAnsi"/>
          <w:sz w:val="20"/>
          <w:szCs w:val="20"/>
        </w:rPr>
        <w:t>half (60 credits) of the credits be completed at that institution</w:t>
      </w:r>
      <w:r w:rsidR="00F6658A" w:rsidRPr="004C2320">
        <w:rPr>
          <w:rFonts w:asciiTheme="majorHAnsi" w:hAnsiTheme="majorHAnsi" w:cstheme="majorHAnsi"/>
          <w:color w:val="auto"/>
          <w:sz w:val="20"/>
          <w:szCs w:val="20"/>
        </w:rPr>
        <w:t xml:space="preserve">. </w:t>
      </w:r>
      <w:bookmarkStart w:id="3" w:name="_3znysh7" w:colFirst="0" w:colLast="0"/>
      <w:bookmarkEnd w:id="3"/>
      <w:r w:rsidRPr="004C2320">
        <w:rPr>
          <w:rFonts w:asciiTheme="majorHAnsi" w:hAnsiTheme="majorHAnsi" w:cstheme="majorHAnsi"/>
          <w:color w:val="auto"/>
          <w:sz w:val="20"/>
          <w:szCs w:val="20"/>
        </w:rPr>
        <w:t>Members of the Servicemembers Opportunity Colleges</w:t>
      </w:r>
      <w:r w:rsidR="00455E42" w:rsidRPr="004C2320">
        <w:rPr>
          <w:rFonts w:asciiTheme="majorHAnsi" w:hAnsiTheme="majorHAnsi" w:cstheme="majorHAnsi"/>
          <w:color w:val="auto"/>
          <w:sz w:val="20"/>
          <w:szCs w:val="20"/>
        </w:rPr>
        <w:t xml:space="preserve"> (SOC) Consortium must adhere to the Co</w:t>
      </w:r>
      <w:r w:rsidRPr="004C2320">
        <w:rPr>
          <w:rFonts w:asciiTheme="majorHAnsi" w:hAnsiTheme="majorHAnsi" w:cstheme="majorHAnsi"/>
          <w:color w:val="auto"/>
          <w:sz w:val="20"/>
          <w:szCs w:val="20"/>
        </w:rPr>
        <w:t>nsortium's Academic Residency Requirements for service members at their institutions.</w:t>
      </w:r>
      <w:r w:rsidR="00880C98" w:rsidRPr="004C2320">
        <w:rPr>
          <w:rFonts w:asciiTheme="majorHAnsi" w:hAnsiTheme="majorHAnsi" w:cstheme="majorHAnsi"/>
          <w:color w:val="auto"/>
          <w:sz w:val="20"/>
          <w:szCs w:val="20"/>
        </w:rPr>
        <w:t xml:space="preserve"> </w:t>
      </w:r>
      <w:r w:rsidRPr="004C2320">
        <w:rPr>
          <w:rFonts w:asciiTheme="majorHAnsi" w:hAnsiTheme="majorHAnsi" w:cstheme="majorHAnsi"/>
          <w:color w:val="auto"/>
          <w:sz w:val="20"/>
          <w:szCs w:val="20"/>
        </w:rPr>
        <w:t>Some institutions</w:t>
      </w:r>
      <w:r w:rsidR="00880C98" w:rsidRPr="004C2320">
        <w:rPr>
          <w:rFonts w:asciiTheme="majorHAnsi" w:hAnsiTheme="majorHAnsi" w:cstheme="majorHAnsi"/>
          <w:color w:val="auto"/>
          <w:sz w:val="20"/>
          <w:szCs w:val="20"/>
        </w:rPr>
        <w:t xml:space="preserve"> </w:t>
      </w:r>
      <w:r w:rsidRPr="004C2320">
        <w:rPr>
          <w:rFonts w:asciiTheme="majorHAnsi" w:hAnsiTheme="majorHAnsi" w:cstheme="majorHAnsi"/>
          <w:color w:val="auto"/>
          <w:sz w:val="20"/>
          <w:szCs w:val="20"/>
        </w:rPr>
        <w:t>also</w:t>
      </w:r>
      <w:r w:rsidR="008127C9" w:rsidRPr="004C2320">
        <w:rPr>
          <w:rFonts w:asciiTheme="majorHAnsi" w:hAnsiTheme="majorHAnsi" w:cstheme="majorHAnsi"/>
          <w:color w:val="auto"/>
          <w:sz w:val="20"/>
          <w:szCs w:val="20"/>
        </w:rPr>
        <w:t xml:space="preserve"> have a course residency r</w:t>
      </w:r>
      <w:r w:rsidR="00455E42" w:rsidRPr="004C2320">
        <w:rPr>
          <w:rFonts w:asciiTheme="majorHAnsi" w:hAnsiTheme="majorHAnsi" w:cstheme="majorHAnsi"/>
          <w:color w:val="auto"/>
          <w:sz w:val="20"/>
          <w:szCs w:val="20"/>
        </w:rPr>
        <w:t>equirement for the major and a minor (if declared).</w:t>
      </w:r>
      <w:r w:rsidR="00880C98" w:rsidRPr="004C2320">
        <w:rPr>
          <w:rFonts w:asciiTheme="majorHAnsi" w:hAnsiTheme="majorHAnsi" w:cstheme="majorHAnsi"/>
          <w:color w:val="auto"/>
          <w:sz w:val="20"/>
          <w:szCs w:val="20"/>
        </w:rPr>
        <w:t xml:space="preserve"> </w:t>
      </w:r>
      <w:r w:rsidR="00455E42" w:rsidRPr="004C2320">
        <w:rPr>
          <w:rFonts w:asciiTheme="majorHAnsi" w:hAnsiTheme="majorHAnsi" w:cstheme="majorHAnsi"/>
          <w:color w:val="auto"/>
          <w:sz w:val="20"/>
          <w:szCs w:val="20"/>
        </w:rPr>
        <w:t>If students change their major post-matriculation, credits in excess of the total number of credits required for a baccalaureate degree program may be required.</w:t>
      </w:r>
      <w:r w:rsidR="00880C98" w:rsidRPr="004C2320">
        <w:rPr>
          <w:rFonts w:asciiTheme="majorHAnsi" w:hAnsiTheme="majorHAnsi" w:cstheme="majorHAnsi"/>
          <w:color w:val="auto"/>
          <w:sz w:val="20"/>
          <w:szCs w:val="20"/>
        </w:rPr>
        <w:t xml:space="preserve"> </w:t>
      </w:r>
      <w:r w:rsidR="00455E42" w:rsidRPr="004C2320">
        <w:rPr>
          <w:rFonts w:asciiTheme="majorHAnsi" w:hAnsiTheme="majorHAnsi" w:cstheme="majorHAnsi"/>
          <w:color w:val="auto"/>
          <w:sz w:val="20"/>
          <w:szCs w:val="20"/>
        </w:rPr>
        <w:t>Students should consult the specific state university regarding its policy.</w:t>
      </w:r>
      <w:r w:rsidR="00880C98" w:rsidRPr="004C2320">
        <w:rPr>
          <w:rFonts w:asciiTheme="majorHAnsi" w:hAnsiTheme="majorHAnsi" w:cstheme="majorHAnsi"/>
          <w:color w:val="auto"/>
          <w:sz w:val="20"/>
          <w:szCs w:val="20"/>
        </w:rPr>
        <w:t xml:space="preserve"> </w:t>
      </w:r>
      <w:r w:rsidR="00455E42" w:rsidRPr="004C2320">
        <w:rPr>
          <w:rFonts w:asciiTheme="majorHAnsi" w:hAnsiTheme="majorHAnsi" w:cstheme="majorHAnsi"/>
          <w:color w:val="auto"/>
          <w:sz w:val="20"/>
          <w:szCs w:val="20"/>
        </w:rPr>
        <w:t>Some institutions may also have additional residency requirements for the receipt of degree or departmental honors.</w:t>
      </w:r>
      <w:r w:rsidR="00880C98" w:rsidRPr="004C2320">
        <w:rPr>
          <w:rFonts w:asciiTheme="majorHAnsi" w:hAnsiTheme="majorHAnsi" w:cstheme="majorHAnsi"/>
          <w:color w:val="auto"/>
          <w:sz w:val="20"/>
          <w:szCs w:val="20"/>
        </w:rPr>
        <w:t xml:space="preserve"> </w:t>
      </w:r>
      <w:r w:rsidR="00455E42" w:rsidRPr="004C2320">
        <w:rPr>
          <w:rFonts w:asciiTheme="majorHAnsi" w:hAnsiTheme="majorHAnsi" w:cstheme="majorHAnsi"/>
          <w:color w:val="auto"/>
          <w:sz w:val="20"/>
          <w:szCs w:val="20"/>
        </w:rPr>
        <w:t>Students should consult the specific state university regarding its policy.</w:t>
      </w:r>
      <w:r w:rsidRPr="004C2320">
        <w:rPr>
          <w:rFonts w:asciiTheme="majorHAnsi" w:hAnsiTheme="majorHAnsi" w:cstheme="majorHAnsi"/>
          <w:color w:val="auto"/>
          <w:sz w:val="20"/>
          <w:szCs w:val="20"/>
        </w:rPr>
        <w:t xml:space="preserve"> </w:t>
      </w:r>
    </w:p>
    <w:p w14:paraId="592A04F5" w14:textId="77777777" w:rsidR="00217C24" w:rsidRPr="004C2320" w:rsidRDefault="00217C24" w:rsidP="00A60CDB">
      <w:pPr>
        <w:pStyle w:val="Normal1"/>
        <w:spacing w:after="0" w:line="240" w:lineRule="auto"/>
        <w:ind w:left="540"/>
        <w:jc w:val="both"/>
        <w:rPr>
          <w:rFonts w:asciiTheme="majorHAnsi" w:hAnsiTheme="majorHAnsi" w:cstheme="majorHAnsi"/>
          <w:color w:val="auto"/>
          <w:sz w:val="20"/>
          <w:szCs w:val="20"/>
        </w:rPr>
      </w:pPr>
    </w:p>
    <w:p w14:paraId="3C0D097D" w14:textId="192D14B0" w:rsidR="00217C24" w:rsidRPr="004C2320" w:rsidRDefault="00F6658A" w:rsidP="00A60CDB">
      <w:pPr>
        <w:pStyle w:val="Normal1"/>
        <w:spacing w:after="0" w:line="240" w:lineRule="auto"/>
        <w:ind w:left="540"/>
        <w:jc w:val="both"/>
        <w:rPr>
          <w:rFonts w:asciiTheme="majorHAnsi" w:hAnsiTheme="majorHAnsi" w:cstheme="majorHAnsi"/>
          <w:sz w:val="20"/>
          <w:szCs w:val="20"/>
        </w:rPr>
      </w:pPr>
      <w:r w:rsidRPr="004C2320">
        <w:rPr>
          <w:rFonts w:asciiTheme="majorHAnsi" w:hAnsiTheme="majorHAnsi" w:cstheme="majorHAnsi"/>
          <w:sz w:val="20"/>
          <w:szCs w:val="20"/>
        </w:rPr>
        <w:t>The maximum amount of credit students may transfer varies by institution</w:t>
      </w:r>
      <w:r w:rsidR="003A476F" w:rsidRPr="004C2320">
        <w:rPr>
          <w:rFonts w:asciiTheme="majorHAnsi" w:hAnsiTheme="majorHAnsi" w:cstheme="majorHAnsi"/>
          <w:sz w:val="20"/>
          <w:szCs w:val="20"/>
        </w:rPr>
        <w:t xml:space="preserve"> and in some cases by major</w:t>
      </w:r>
      <w:r w:rsidRPr="004C2320">
        <w:rPr>
          <w:rFonts w:asciiTheme="majorHAnsi" w:hAnsiTheme="majorHAnsi" w:cstheme="majorHAnsi"/>
          <w:sz w:val="20"/>
          <w:szCs w:val="20"/>
        </w:rPr>
        <w:t>. Students should consult the state university of their choice regarding its policy.</w:t>
      </w:r>
    </w:p>
    <w:p w14:paraId="5B31DC1F" w14:textId="77777777" w:rsidR="00217C24" w:rsidRPr="004C2320" w:rsidRDefault="00F6658A" w:rsidP="00A60CDB">
      <w:pPr>
        <w:pStyle w:val="Normal1"/>
        <w:spacing w:after="0" w:line="240" w:lineRule="auto"/>
        <w:jc w:val="both"/>
        <w:rPr>
          <w:rFonts w:asciiTheme="majorHAnsi" w:hAnsiTheme="majorHAnsi" w:cstheme="majorHAnsi"/>
        </w:rPr>
      </w:pPr>
      <w:r w:rsidRPr="004C2320">
        <w:rPr>
          <w:rFonts w:asciiTheme="majorHAnsi" w:hAnsiTheme="majorHAnsi" w:cstheme="majorHAnsi"/>
        </w:rPr>
        <w:t xml:space="preserve"> </w:t>
      </w:r>
    </w:p>
    <w:p w14:paraId="22D677B1" w14:textId="77777777" w:rsidR="00FB5DE2" w:rsidRPr="004C2320" w:rsidRDefault="00F6658A" w:rsidP="00A60CDB">
      <w:pPr>
        <w:pStyle w:val="Normal1"/>
        <w:spacing w:after="0" w:line="240" w:lineRule="auto"/>
        <w:ind w:left="540" w:hanging="540"/>
        <w:jc w:val="both"/>
        <w:rPr>
          <w:rFonts w:asciiTheme="majorHAnsi" w:hAnsiTheme="majorHAnsi" w:cstheme="majorHAnsi"/>
          <w:b/>
        </w:rPr>
      </w:pPr>
      <w:r w:rsidRPr="004C2320">
        <w:rPr>
          <w:rFonts w:asciiTheme="majorHAnsi" w:hAnsiTheme="majorHAnsi" w:cstheme="majorHAnsi"/>
          <w:b/>
        </w:rPr>
        <w:t xml:space="preserve">VI. </w:t>
      </w:r>
      <w:r w:rsidRPr="004C2320">
        <w:rPr>
          <w:rFonts w:asciiTheme="majorHAnsi" w:hAnsiTheme="majorHAnsi" w:cstheme="majorHAnsi"/>
          <w:b/>
        </w:rPr>
        <w:tab/>
        <w:t>Alternative Sources of Credit</w:t>
      </w:r>
    </w:p>
    <w:p w14:paraId="18BA8065" w14:textId="77777777" w:rsidR="00FB5DE2" w:rsidRPr="004C2320" w:rsidRDefault="00FB5DE2" w:rsidP="00A60CDB">
      <w:pPr>
        <w:pStyle w:val="Normal1"/>
        <w:spacing w:after="0" w:line="240" w:lineRule="auto"/>
        <w:ind w:left="540" w:hanging="540"/>
        <w:jc w:val="both"/>
        <w:rPr>
          <w:rFonts w:asciiTheme="majorHAnsi" w:hAnsiTheme="majorHAnsi" w:cstheme="majorHAnsi"/>
          <w:b/>
        </w:rPr>
      </w:pPr>
    </w:p>
    <w:p w14:paraId="45DC53EB" w14:textId="77777777" w:rsidR="006E4691" w:rsidRPr="004C2320" w:rsidRDefault="00455E42" w:rsidP="009B10CF">
      <w:pPr>
        <w:pStyle w:val="Normal1"/>
        <w:numPr>
          <w:ilvl w:val="0"/>
          <w:numId w:val="4"/>
        </w:numPr>
        <w:spacing w:after="0" w:line="240" w:lineRule="auto"/>
        <w:jc w:val="both"/>
        <w:rPr>
          <w:rFonts w:asciiTheme="majorHAnsi" w:hAnsiTheme="majorHAnsi" w:cstheme="majorHAnsi"/>
          <w:b/>
        </w:rPr>
      </w:pPr>
      <w:r w:rsidRPr="004C2320">
        <w:rPr>
          <w:rFonts w:asciiTheme="majorHAnsi" w:hAnsiTheme="majorHAnsi" w:cstheme="majorHAnsi"/>
          <w:sz w:val="20"/>
          <w:szCs w:val="20"/>
        </w:rPr>
        <w:t>Based on an institution's policy, c</w:t>
      </w:r>
      <w:r w:rsidR="00F6658A" w:rsidRPr="004C2320">
        <w:rPr>
          <w:rFonts w:asciiTheme="majorHAnsi" w:hAnsiTheme="majorHAnsi" w:cstheme="majorHAnsi"/>
          <w:sz w:val="20"/>
          <w:szCs w:val="20"/>
        </w:rPr>
        <w:t>redit may be granted for satisfactory scores on</w:t>
      </w:r>
      <w:r w:rsidRPr="004C2320">
        <w:rPr>
          <w:rFonts w:asciiTheme="majorHAnsi" w:hAnsiTheme="majorHAnsi" w:cstheme="majorHAnsi"/>
          <w:sz w:val="20"/>
          <w:szCs w:val="20"/>
        </w:rPr>
        <w:t xml:space="preserve"> the following:</w:t>
      </w:r>
    </w:p>
    <w:p w14:paraId="308C452D" w14:textId="77777777" w:rsidR="00844473" w:rsidRPr="004C2320" w:rsidRDefault="00F6658A" w:rsidP="00794576">
      <w:pPr>
        <w:pStyle w:val="Normal1"/>
        <w:spacing w:after="0" w:line="240" w:lineRule="auto"/>
        <w:ind w:left="1260"/>
        <w:jc w:val="both"/>
        <w:rPr>
          <w:rFonts w:asciiTheme="majorHAnsi" w:eastAsia="Arial" w:hAnsiTheme="majorHAnsi" w:cstheme="majorHAnsi"/>
        </w:rPr>
      </w:pPr>
      <w:r w:rsidRPr="004C2320">
        <w:rPr>
          <w:rFonts w:asciiTheme="majorHAnsi" w:hAnsiTheme="majorHAnsi" w:cstheme="majorHAnsi"/>
          <w:sz w:val="20"/>
          <w:szCs w:val="20"/>
        </w:rPr>
        <w:t>Advanced Placement (AP) exams</w:t>
      </w:r>
    </w:p>
    <w:p w14:paraId="10468AEB" w14:textId="77777777" w:rsidR="006E4691" w:rsidRPr="004C2320" w:rsidRDefault="00F6658A" w:rsidP="00794576">
      <w:pPr>
        <w:pStyle w:val="Normal1"/>
        <w:spacing w:after="0" w:line="240" w:lineRule="auto"/>
        <w:ind w:left="1260"/>
        <w:jc w:val="both"/>
        <w:rPr>
          <w:rFonts w:asciiTheme="majorHAnsi" w:eastAsia="Arial" w:hAnsiTheme="majorHAnsi" w:cstheme="majorHAnsi"/>
        </w:rPr>
      </w:pPr>
      <w:r w:rsidRPr="004C2320">
        <w:rPr>
          <w:rFonts w:asciiTheme="majorHAnsi" w:hAnsiTheme="majorHAnsi" w:cstheme="majorHAnsi"/>
          <w:sz w:val="20"/>
          <w:szCs w:val="20"/>
        </w:rPr>
        <w:t>College Level Examination Program (CLEP)</w:t>
      </w:r>
    </w:p>
    <w:p w14:paraId="7D4C1C5B" w14:textId="77777777" w:rsidR="00844473" w:rsidRPr="004C2320" w:rsidRDefault="00455E42" w:rsidP="00794576">
      <w:pPr>
        <w:pStyle w:val="Normal1"/>
        <w:spacing w:after="0" w:line="240" w:lineRule="auto"/>
        <w:ind w:left="1260"/>
        <w:jc w:val="both"/>
        <w:rPr>
          <w:rFonts w:asciiTheme="majorHAnsi" w:hAnsiTheme="majorHAnsi" w:cstheme="majorHAnsi"/>
          <w:sz w:val="20"/>
          <w:szCs w:val="20"/>
        </w:rPr>
      </w:pPr>
      <w:r w:rsidRPr="004C2320">
        <w:rPr>
          <w:rFonts w:asciiTheme="majorHAnsi" w:hAnsiTheme="majorHAnsi" w:cstheme="majorHAnsi"/>
          <w:sz w:val="20"/>
          <w:szCs w:val="20"/>
        </w:rPr>
        <w:t>International Baccalaureate (IB) Higher level exams</w:t>
      </w:r>
    </w:p>
    <w:p w14:paraId="6BE8B7BB" w14:textId="77777777" w:rsidR="00455E42" w:rsidRPr="004C2320" w:rsidRDefault="00455E42" w:rsidP="00794576">
      <w:pPr>
        <w:pStyle w:val="Normal1"/>
        <w:spacing w:after="0" w:line="240" w:lineRule="auto"/>
        <w:ind w:left="1260"/>
        <w:jc w:val="both"/>
        <w:rPr>
          <w:rFonts w:asciiTheme="majorHAnsi" w:hAnsiTheme="majorHAnsi" w:cstheme="majorHAnsi"/>
          <w:sz w:val="20"/>
          <w:szCs w:val="20"/>
        </w:rPr>
      </w:pPr>
      <w:r w:rsidRPr="004C2320">
        <w:rPr>
          <w:rFonts w:asciiTheme="majorHAnsi" w:hAnsiTheme="majorHAnsi" w:cstheme="majorHAnsi"/>
          <w:sz w:val="20"/>
          <w:szCs w:val="20"/>
        </w:rPr>
        <w:t>Advanced Level (A-Level) exams</w:t>
      </w:r>
    </w:p>
    <w:p w14:paraId="59DD77B2" w14:textId="77777777" w:rsidR="00455E42" w:rsidRPr="004C2320" w:rsidRDefault="00455E42" w:rsidP="00794576">
      <w:pPr>
        <w:pStyle w:val="Normal1"/>
        <w:spacing w:after="0" w:line="240" w:lineRule="auto"/>
        <w:ind w:left="1260"/>
        <w:jc w:val="both"/>
        <w:rPr>
          <w:rFonts w:asciiTheme="majorHAnsi" w:hAnsiTheme="majorHAnsi" w:cstheme="majorHAnsi"/>
          <w:sz w:val="20"/>
          <w:szCs w:val="20"/>
        </w:rPr>
      </w:pPr>
      <w:r w:rsidRPr="004C2320">
        <w:rPr>
          <w:rFonts w:asciiTheme="majorHAnsi" w:hAnsiTheme="majorHAnsi" w:cstheme="majorHAnsi"/>
          <w:sz w:val="20"/>
          <w:szCs w:val="20"/>
        </w:rPr>
        <w:t>Joint Services Transcript (JST) as certified by the American Council on Education (ACE)</w:t>
      </w:r>
    </w:p>
    <w:p w14:paraId="2045BDC2" w14:textId="77777777" w:rsidR="00217C24" w:rsidRPr="004C2320" w:rsidRDefault="00455E42" w:rsidP="00794576">
      <w:pPr>
        <w:pStyle w:val="Normal1"/>
        <w:spacing w:after="0" w:line="240" w:lineRule="auto"/>
        <w:ind w:left="1260"/>
        <w:jc w:val="both"/>
        <w:rPr>
          <w:rFonts w:asciiTheme="majorHAnsi" w:hAnsiTheme="majorHAnsi" w:cstheme="majorHAnsi"/>
          <w:sz w:val="20"/>
          <w:szCs w:val="20"/>
        </w:rPr>
      </w:pPr>
      <w:r w:rsidRPr="004C2320">
        <w:rPr>
          <w:rFonts w:asciiTheme="majorHAnsi" w:hAnsiTheme="majorHAnsi" w:cstheme="majorHAnsi"/>
          <w:sz w:val="20"/>
          <w:szCs w:val="20"/>
        </w:rPr>
        <w:t>DSST/SANTES (Defense Activity for Non-Traditional Education Support) exams.</w:t>
      </w:r>
    </w:p>
    <w:p w14:paraId="2E8D8A01" w14:textId="5C9F6307" w:rsidR="00794576" w:rsidRPr="004C2320" w:rsidRDefault="00F6658A" w:rsidP="00A60CDB">
      <w:pPr>
        <w:pStyle w:val="Normal1"/>
        <w:numPr>
          <w:ilvl w:val="0"/>
          <w:numId w:val="4"/>
        </w:numPr>
        <w:spacing w:after="0" w:line="240" w:lineRule="auto"/>
        <w:jc w:val="both"/>
        <w:rPr>
          <w:rFonts w:asciiTheme="majorHAnsi" w:hAnsiTheme="majorHAnsi" w:cstheme="majorHAnsi"/>
          <w:sz w:val="20"/>
          <w:szCs w:val="20"/>
        </w:rPr>
      </w:pPr>
      <w:r w:rsidRPr="004C2320">
        <w:rPr>
          <w:rFonts w:asciiTheme="majorHAnsi" w:hAnsiTheme="majorHAnsi" w:cstheme="majorHAnsi"/>
          <w:sz w:val="20"/>
          <w:szCs w:val="20"/>
        </w:rPr>
        <w:t xml:space="preserve">Official score reports are required in order to </w:t>
      </w:r>
      <w:r w:rsidR="00FB5DE2" w:rsidRPr="004C2320">
        <w:rPr>
          <w:rFonts w:asciiTheme="majorHAnsi" w:hAnsiTheme="majorHAnsi" w:cstheme="majorHAnsi"/>
          <w:sz w:val="20"/>
          <w:szCs w:val="20"/>
        </w:rPr>
        <w:t xml:space="preserve">be considered for transfer </w:t>
      </w:r>
      <w:r w:rsidRPr="004C2320">
        <w:rPr>
          <w:rFonts w:asciiTheme="majorHAnsi" w:hAnsiTheme="majorHAnsi" w:cstheme="majorHAnsi"/>
          <w:sz w:val="20"/>
          <w:szCs w:val="20"/>
        </w:rPr>
        <w:t>credit</w:t>
      </w:r>
      <w:r w:rsidR="006478F3" w:rsidRPr="004C2320">
        <w:rPr>
          <w:rFonts w:asciiTheme="majorHAnsi" w:hAnsiTheme="majorHAnsi" w:cstheme="majorHAnsi"/>
          <w:sz w:val="20"/>
          <w:szCs w:val="20"/>
        </w:rPr>
        <w:t>, even when the official score reports have been provided to the sending institutions</w:t>
      </w:r>
      <w:r w:rsidR="00FB5DE2" w:rsidRPr="004C2320">
        <w:rPr>
          <w:rFonts w:asciiTheme="majorHAnsi" w:hAnsiTheme="majorHAnsi" w:cstheme="majorHAnsi"/>
          <w:sz w:val="20"/>
          <w:szCs w:val="20"/>
        </w:rPr>
        <w:t>.</w:t>
      </w:r>
      <w:r w:rsidR="00880C98" w:rsidRPr="004C2320">
        <w:rPr>
          <w:rFonts w:asciiTheme="majorHAnsi" w:hAnsiTheme="majorHAnsi" w:cstheme="majorHAnsi"/>
          <w:sz w:val="20"/>
          <w:szCs w:val="20"/>
        </w:rPr>
        <w:t xml:space="preserve"> </w:t>
      </w:r>
      <w:r w:rsidR="00FB5DE2" w:rsidRPr="004C2320">
        <w:rPr>
          <w:rFonts w:asciiTheme="majorHAnsi" w:hAnsiTheme="majorHAnsi" w:cstheme="majorHAnsi"/>
          <w:sz w:val="20"/>
          <w:szCs w:val="20"/>
        </w:rPr>
        <w:t>Students should consult</w:t>
      </w:r>
      <w:r w:rsidR="00880C98" w:rsidRPr="004C2320">
        <w:rPr>
          <w:rFonts w:asciiTheme="majorHAnsi" w:hAnsiTheme="majorHAnsi" w:cstheme="majorHAnsi"/>
          <w:sz w:val="20"/>
          <w:szCs w:val="20"/>
        </w:rPr>
        <w:t xml:space="preserve"> </w:t>
      </w:r>
      <w:r w:rsidR="00FB5DE2" w:rsidRPr="004C2320">
        <w:rPr>
          <w:rFonts w:asciiTheme="majorHAnsi" w:hAnsiTheme="majorHAnsi" w:cstheme="majorHAnsi"/>
          <w:sz w:val="20"/>
          <w:szCs w:val="20"/>
        </w:rPr>
        <w:t>the specific state university regarding its policy.</w:t>
      </w:r>
      <w:r w:rsidR="00880C98" w:rsidRPr="004C2320">
        <w:rPr>
          <w:rFonts w:asciiTheme="majorHAnsi" w:hAnsiTheme="majorHAnsi" w:cstheme="majorHAnsi"/>
          <w:sz w:val="20"/>
          <w:szCs w:val="20"/>
        </w:rPr>
        <w:t xml:space="preserve"> </w:t>
      </w:r>
    </w:p>
    <w:p w14:paraId="06F409A1" w14:textId="77777777" w:rsidR="00794576" w:rsidRPr="004C2320" w:rsidRDefault="00F6658A" w:rsidP="00A60CDB">
      <w:pPr>
        <w:pStyle w:val="Normal1"/>
        <w:numPr>
          <w:ilvl w:val="0"/>
          <w:numId w:val="4"/>
        </w:numPr>
        <w:spacing w:after="0" w:line="240" w:lineRule="auto"/>
        <w:jc w:val="both"/>
        <w:rPr>
          <w:rFonts w:asciiTheme="majorHAnsi" w:hAnsiTheme="majorHAnsi" w:cstheme="majorHAnsi"/>
          <w:sz w:val="20"/>
          <w:szCs w:val="20"/>
        </w:rPr>
      </w:pPr>
      <w:r w:rsidRPr="004C2320">
        <w:rPr>
          <w:rFonts w:asciiTheme="majorHAnsi" w:hAnsiTheme="majorHAnsi" w:cstheme="majorHAnsi"/>
          <w:sz w:val="20"/>
          <w:szCs w:val="20"/>
        </w:rPr>
        <w:t>Credit will be granted for satisfactory scores on challenge or credit examinations based on an institution's</w:t>
      </w:r>
      <w:r w:rsidR="00794576" w:rsidRPr="004C2320">
        <w:rPr>
          <w:rFonts w:asciiTheme="majorHAnsi" w:hAnsiTheme="majorHAnsi" w:cstheme="majorHAnsi"/>
          <w:sz w:val="20"/>
          <w:szCs w:val="20"/>
        </w:rPr>
        <w:t xml:space="preserve"> </w:t>
      </w:r>
      <w:r w:rsidR="00FB5DE2" w:rsidRPr="004C2320">
        <w:rPr>
          <w:rFonts w:asciiTheme="majorHAnsi" w:hAnsiTheme="majorHAnsi" w:cstheme="majorHAnsi"/>
          <w:sz w:val="20"/>
          <w:szCs w:val="20"/>
        </w:rPr>
        <w:t>policy.</w:t>
      </w:r>
    </w:p>
    <w:p w14:paraId="5B2220FB" w14:textId="77777777" w:rsidR="00794576" w:rsidRPr="004C2320" w:rsidRDefault="00F6658A" w:rsidP="00A60CDB">
      <w:pPr>
        <w:pStyle w:val="Normal1"/>
        <w:numPr>
          <w:ilvl w:val="0"/>
          <w:numId w:val="4"/>
        </w:numPr>
        <w:spacing w:after="0" w:line="240" w:lineRule="auto"/>
        <w:jc w:val="both"/>
        <w:rPr>
          <w:rFonts w:asciiTheme="majorHAnsi" w:hAnsiTheme="majorHAnsi" w:cstheme="majorHAnsi"/>
          <w:sz w:val="20"/>
          <w:szCs w:val="20"/>
        </w:rPr>
      </w:pPr>
      <w:r w:rsidRPr="004C2320">
        <w:rPr>
          <w:rFonts w:asciiTheme="majorHAnsi" w:hAnsiTheme="majorHAnsi" w:cstheme="majorHAnsi"/>
          <w:sz w:val="20"/>
          <w:szCs w:val="20"/>
        </w:rPr>
        <w:t>Credit may be granted for formal courses or examinations offered by various organizations</w:t>
      </w:r>
      <w:r w:rsidR="00D71CE6" w:rsidRPr="004C2320">
        <w:rPr>
          <w:rFonts w:asciiTheme="majorHAnsi" w:hAnsiTheme="majorHAnsi" w:cstheme="majorHAnsi"/>
          <w:sz w:val="20"/>
          <w:szCs w:val="20"/>
        </w:rPr>
        <w:t>,</w:t>
      </w:r>
      <w:r w:rsidRPr="004C2320">
        <w:rPr>
          <w:rFonts w:asciiTheme="majorHAnsi" w:hAnsiTheme="majorHAnsi" w:cstheme="majorHAnsi"/>
          <w:sz w:val="20"/>
          <w:szCs w:val="20"/>
        </w:rPr>
        <w:t xml:space="preserve"> including</w:t>
      </w:r>
      <w:r w:rsidR="00880C98" w:rsidRPr="004C2320">
        <w:rPr>
          <w:rFonts w:asciiTheme="majorHAnsi" w:hAnsiTheme="majorHAnsi" w:cstheme="majorHAnsi"/>
          <w:sz w:val="20"/>
          <w:szCs w:val="20"/>
        </w:rPr>
        <w:t xml:space="preserve"> </w:t>
      </w:r>
      <w:r w:rsidR="00404860" w:rsidRPr="004C2320">
        <w:rPr>
          <w:rFonts w:asciiTheme="majorHAnsi" w:hAnsiTheme="majorHAnsi" w:cstheme="majorHAnsi"/>
          <w:sz w:val="20"/>
          <w:szCs w:val="20"/>
        </w:rPr>
        <w:t>government and military</w:t>
      </w:r>
      <w:r w:rsidR="00D71CE6" w:rsidRPr="004C2320">
        <w:rPr>
          <w:rFonts w:asciiTheme="majorHAnsi" w:hAnsiTheme="majorHAnsi" w:cstheme="majorHAnsi"/>
          <w:sz w:val="20"/>
          <w:szCs w:val="20"/>
        </w:rPr>
        <w:t>,</w:t>
      </w:r>
      <w:r w:rsidR="00404860" w:rsidRPr="004C2320">
        <w:rPr>
          <w:rFonts w:asciiTheme="majorHAnsi" w:hAnsiTheme="majorHAnsi" w:cstheme="majorHAnsi"/>
          <w:sz w:val="20"/>
          <w:szCs w:val="20"/>
        </w:rPr>
        <w:t xml:space="preserve"> based on the recommendation of the American Council on Education (ACE) as found in its National Guide to College Credit for Workforce Training, a resource of its College Credit</w:t>
      </w:r>
      <w:r w:rsidR="00794576" w:rsidRPr="004C2320">
        <w:rPr>
          <w:rFonts w:asciiTheme="majorHAnsi" w:hAnsiTheme="majorHAnsi" w:cstheme="majorHAnsi"/>
          <w:sz w:val="20"/>
          <w:szCs w:val="20"/>
        </w:rPr>
        <w:t xml:space="preserve"> </w:t>
      </w:r>
      <w:r w:rsidR="00404860" w:rsidRPr="004C2320">
        <w:rPr>
          <w:rFonts w:asciiTheme="majorHAnsi" w:hAnsiTheme="majorHAnsi" w:cstheme="majorHAnsi"/>
          <w:sz w:val="20"/>
          <w:szCs w:val="20"/>
        </w:rPr>
        <w:t>Recommendation Service (CREDIT).</w:t>
      </w:r>
    </w:p>
    <w:p w14:paraId="47581F90" w14:textId="77777777" w:rsidR="00794576" w:rsidRPr="004C2320" w:rsidRDefault="00F6658A" w:rsidP="00A60CDB">
      <w:pPr>
        <w:pStyle w:val="Normal1"/>
        <w:numPr>
          <w:ilvl w:val="0"/>
          <w:numId w:val="4"/>
        </w:numPr>
        <w:spacing w:after="0" w:line="240" w:lineRule="auto"/>
        <w:jc w:val="both"/>
        <w:rPr>
          <w:rFonts w:asciiTheme="majorHAnsi" w:hAnsiTheme="majorHAnsi" w:cstheme="majorHAnsi"/>
          <w:sz w:val="20"/>
          <w:szCs w:val="20"/>
        </w:rPr>
      </w:pPr>
      <w:r w:rsidRPr="004C2320">
        <w:rPr>
          <w:rFonts w:asciiTheme="majorHAnsi" w:hAnsiTheme="majorHAnsi" w:cstheme="majorHAnsi"/>
          <w:sz w:val="20"/>
          <w:szCs w:val="20"/>
        </w:rPr>
        <w:t>Credit may also be granted for learning from experience at work, volunteering</w:t>
      </w:r>
      <w:r w:rsidR="00404860" w:rsidRPr="004C2320">
        <w:rPr>
          <w:rFonts w:asciiTheme="majorHAnsi" w:hAnsiTheme="majorHAnsi" w:cstheme="majorHAnsi"/>
          <w:sz w:val="20"/>
          <w:szCs w:val="20"/>
        </w:rPr>
        <w:t xml:space="preserve"> in the community, military</w:t>
      </w:r>
      <w:r w:rsidR="00794576" w:rsidRPr="004C2320">
        <w:rPr>
          <w:rFonts w:asciiTheme="majorHAnsi" w:hAnsiTheme="majorHAnsi" w:cstheme="majorHAnsi"/>
          <w:sz w:val="20"/>
          <w:szCs w:val="20"/>
        </w:rPr>
        <w:t xml:space="preserve"> </w:t>
      </w:r>
      <w:r w:rsidR="00404860" w:rsidRPr="004C2320">
        <w:rPr>
          <w:rFonts w:asciiTheme="majorHAnsi" w:hAnsiTheme="majorHAnsi" w:cstheme="majorHAnsi"/>
          <w:sz w:val="20"/>
          <w:szCs w:val="20"/>
        </w:rPr>
        <w:t>service, job training, etc. by some institutions for certain majors.</w:t>
      </w:r>
      <w:r w:rsidR="00794576" w:rsidRPr="004C2320">
        <w:rPr>
          <w:rFonts w:asciiTheme="majorHAnsi" w:hAnsiTheme="majorHAnsi" w:cstheme="majorHAnsi"/>
          <w:sz w:val="20"/>
          <w:szCs w:val="20"/>
        </w:rPr>
        <w:t xml:space="preserve"> </w:t>
      </w:r>
    </w:p>
    <w:p w14:paraId="1ABFC41C" w14:textId="77777777" w:rsidR="00D71CE6" w:rsidRPr="004C2320" w:rsidRDefault="00F6658A" w:rsidP="00A60CDB">
      <w:pPr>
        <w:pStyle w:val="Normal1"/>
        <w:numPr>
          <w:ilvl w:val="0"/>
          <w:numId w:val="4"/>
        </w:numPr>
        <w:spacing w:after="0" w:line="240" w:lineRule="auto"/>
        <w:jc w:val="both"/>
        <w:rPr>
          <w:rFonts w:asciiTheme="majorHAnsi" w:hAnsiTheme="majorHAnsi" w:cstheme="majorHAnsi"/>
          <w:sz w:val="20"/>
          <w:szCs w:val="20"/>
        </w:rPr>
      </w:pPr>
      <w:r w:rsidRPr="004C2320">
        <w:rPr>
          <w:rFonts w:asciiTheme="majorHAnsi" w:hAnsiTheme="majorHAnsi" w:cstheme="majorHAnsi"/>
          <w:sz w:val="20"/>
          <w:szCs w:val="20"/>
        </w:rPr>
        <w:t>Academic credits earned through the evaluation of military occupation, training, experien</w:t>
      </w:r>
      <w:r w:rsidR="00404860" w:rsidRPr="004C2320">
        <w:rPr>
          <w:rFonts w:asciiTheme="majorHAnsi" w:hAnsiTheme="majorHAnsi" w:cstheme="majorHAnsi"/>
          <w:sz w:val="20"/>
          <w:szCs w:val="20"/>
        </w:rPr>
        <w:t>ce, and</w:t>
      </w:r>
      <w:r w:rsidR="00D71CE6" w:rsidRPr="004C2320">
        <w:rPr>
          <w:rFonts w:asciiTheme="majorHAnsi" w:hAnsiTheme="majorHAnsi" w:cstheme="majorHAnsi"/>
          <w:sz w:val="20"/>
          <w:szCs w:val="20"/>
        </w:rPr>
        <w:t xml:space="preserve"> </w:t>
      </w:r>
      <w:r w:rsidR="00404860" w:rsidRPr="004C2320">
        <w:rPr>
          <w:rFonts w:asciiTheme="majorHAnsi" w:hAnsiTheme="majorHAnsi" w:cstheme="majorHAnsi"/>
          <w:sz w:val="20"/>
          <w:szCs w:val="20"/>
        </w:rPr>
        <w:t>coursework are transferable within the Massachusetts public higher education system in accordance</w:t>
      </w:r>
      <w:r w:rsidR="00D71CE6" w:rsidRPr="004C2320">
        <w:rPr>
          <w:rFonts w:asciiTheme="majorHAnsi" w:hAnsiTheme="majorHAnsi" w:cstheme="majorHAnsi"/>
          <w:sz w:val="20"/>
          <w:szCs w:val="20"/>
        </w:rPr>
        <w:t xml:space="preserve"> </w:t>
      </w:r>
      <w:r w:rsidR="00404860" w:rsidRPr="004C2320">
        <w:rPr>
          <w:rFonts w:asciiTheme="majorHAnsi" w:hAnsiTheme="majorHAnsi" w:cstheme="majorHAnsi"/>
          <w:sz w:val="20"/>
          <w:szCs w:val="20"/>
        </w:rPr>
        <w:t>with the MassTransfer Agreement.</w:t>
      </w:r>
      <w:r w:rsidR="00D71CE6" w:rsidRPr="004C2320">
        <w:rPr>
          <w:rFonts w:asciiTheme="majorHAnsi" w:hAnsiTheme="majorHAnsi" w:cstheme="majorHAnsi"/>
          <w:sz w:val="20"/>
          <w:szCs w:val="20"/>
        </w:rPr>
        <w:t xml:space="preserve"> </w:t>
      </w:r>
    </w:p>
    <w:p w14:paraId="49D3361F" w14:textId="77777777" w:rsidR="00D71CE6" w:rsidRPr="004C2320" w:rsidRDefault="00F6658A" w:rsidP="00A60CDB">
      <w:pPr>
        <w:pStyle w:val="Normal1"/>
        <w:numPr>
          <w:ilvl w:val="0"/>
          <w:numId w:val="4"/>
        </w:numPr>
        <w:spacing w:after="0" w:line="240" w:lineRule="auto"/>
        <w:jc w:val="both"/>
        <w:rPr>
          <w:rFonts w:asciiTheme="majorHAnsi" w:hAnsiTheme="majorHAnsi" w:cstheme="majorHAnsi"/>
          <w:sz w:val="20"/>
          <w:szCs w:val="20"/>
        </w:rPr>
      </w:pPr>
      <w:r w:rsidRPr="004C2320">
        <w:rPr>
          <w:rFonts w:asciiTheme="majorHAnsi" w:hAnsiTheme="majorHAnsi" w:cstheme="majorHAnsi"/>
          <w:sz w:val="20"/>
          <w:szCs w:val="20"/>
        </w:rPr>
        <w:t>Credit granted by one insti</w:t>
      </w:r>
      <w:r w:rsidR="00404860" w:rsidRPr="004C2320">
        <w:rPr>
          <w:rFonts w:asciiTheme="majorHAnsi" w:hAnsiTheme="majorHAnsi" w:cstheme="majorHAnsi"/>
          <w:sz w:val="20"/>
          <w:szCs w:val="20"/>
        </w:rPr>
        <w:t xml:space="preserve">tution from alternative sources </w:t>
      </w:r>
      <w:r w:rsidRPr="004C2320">
        <w:rPr>
          <w:rFonts w:asciiTheme="majorHAnsi" w:hAnsiTheme="majorHAnsi" w:cstheme="majorHAnsi"/>
          <w:sz w:val="20"/>
          <w:szCs w:val="20"/>
        </w:rPr>
        <w:t xml:space="preserve">may not transfer to another </w:t>
      </w:r>
      <w:r w:rsidR="00404860" w:rsidRPr="004C2320">
        <w:rPr>
          <w:rFonts w:asciiTheme="majorHAnsi" w:hAnsiTheme="majorHAnsi" w:cstheme="majorHAnsi"/>
          <w:sz w:val="20"/>
          <w:szCs w:val="20"/>
        </w:rPr>
        <w:t>institution.</w:t>
      </w:r>
      <w:r w:rsidR="00D71CE6" w:rsidRPr="004C2320">
        <w:rPr>
          <w:rFonts w:asciiTheme="majorHAnsi" w:hAnsiTheme="majorHAnsi" w:cstheme="majorHAnsi"/>
          <w:sz w:val="20"/>
          <w:szCs w:val="20"/>
        </w:rPr>
        <w:t xml:space="preserve"> </w:t>
      </w:r>
    </w:p>
    <w:p w14:paraId="46D015D5" w14:textId="044E32BC" w:rsidR="002700B1" w:rsidRPr="004C2320" w:rsidRDefault="00404860" w:rsidP="00A60CDB">
      <w:pPr>
        <w:pStyle w:val="Normal1"/>
        <w:numPr>
          <w:ilvl w:val="0"/>
          <w:numId w:val="4"/>
        </w:numPr>
        <w:spacing w:after="0" w:line="240" w:lineRule="auto"/>
        <w:jc w:val="both"/>
        <w:rPr>
          <w:rFonts w:asciiTheme="majorHAnsi" w:hAnsiTheme="majorHAnsi" w:cstheme="majorHAnsi"/>
          <w:sz w:val="20"/>
          <w:szCs w:val="20"/>
        </w:rPr>
      </w:pPr>
      <w:r w:rsidRPr="004C2320">
        <w:rPr>
          <w:rFonts w:asciiTheme="majorHAnsi" w:hAnsiTheme="majorHAnsi" w:cstheme="majorHAnsi"/>
          <w:sz w:val="20"/>
          <w:szCs w:val="20"/>
        </w:rPr>
        <w:t xml:space="preserve">Limitations or exclusions to granting of alternative </w:t>
      </w:r>
      <w:r w:rsidR="003A476F" w:rsidRPr="004C2320">
        <w:rPr>
          <w:rFonts w:asciiTheme="majorHAnsi" w:hAnsiTheme="majorHAnsi" w:cstheme="majorHAnsi"/>
          <w:sz w:val="20"/>
          <w:szCs w:val="20"/>
        </w:rPr>
        <w:t xml:space="preserve">or prior </w:t>
      </w:r>
      <w:r w:rsidRPr="004C2320">
        <w:rPr>
          <w:rFonts w:asciiTheme="majorHAnsi" w:hAnsiTheme="majorHAnsi" w:cstheme="majorHAnsi"/>
          <w:sz w:val="20"/>
          <w:szCs w:val="20"/>
        </w:rPr>
        <w:t>sources of credit may exist in some academic</w:t>
      </w:r>
      <w:r w:rsidR="00D71CE6" w:rsidRPr="004C2320">
        <w:rPr>
          <w:rFonts w:asciiTheme="majorHAnsi" w:hAnsiTheme="majorHAnsi" w:cstheme="majorHAnsi"/>
          <w:sz w:val="20"/>
          <w:szCs w:val="20"/>
        </w:rPr>
        <w:t xml:space="preserve"> </w:t>
      </w:r>
      <w:r w:rsidR="002700B1" w:rsidRPr="004C2320">
        <w:rPr>
          <w:rFonts w:asciiTheme="majorHAnsi" w:hAnsiTheme="majorHAnsi" w:cstheme="majorHAnsi"/>
          <w:sz w:val="20"/>
          <w:szCs w:val="20"/>
        </w:rPr>
        <w:t>programs due to external accreditation or licensing rules and regulations.</w:t>
      </w:r>
      <w:r w:rsidR="00880C98" w:rsidRPr="004C2320">
        <w:rPr>
          <w:rFonts w:asciiTheme="majorHAnsi" w:hAnsiTheme="majorHAnsi" w:cstheme="majorHAnsi"/>
          <w:sz w:val="20"/>
          <w:szCs w:val="20"/>
        </w:rPr>
        <w:t xml:space="preserve"> </w:t>
      </w:r>
      <w:r w:rsidR="002700B1" w:rsidRPr="004C2320">
        <w:rPr>
          <w:rFonts w:asciiTheme="majorHAnsi" w:hAnsiTheme="majorHAnsi" w:cstheme="majorHAnsi"/>
          <w:sz w:val="20"/>
          <w:szCs w:val="20"/>
        </w:rPr>
        <w:t>Students should consult the</w:t>
      </w:r>
      <w:r w:rsidR="00D71CE6" w:rsidRPr="004C2320">
        <w:rPr>
          <w:rFonts w:asciiTheme="majorHAnsi" w:hAnsiTheme="majorHAnsi" w:cstheme="majorHAnsi"/>
          <w:sz w:val="20"/>
          <w:szCs w:val="20"/>
        </w:rPr>
        <w:t xml:space="preserve"> </w:t>
      </w:r>
      <w:r w:rsidR="002700B1" w:rsidRPr="004C2320">
        <w:rPr>
          <w:rFonts w:asciiTheme="majorHAnsi" w:hAnsiTheme="majorHAnsi" w:cstheme="majorHAnsi"/>
          <w:sz w:val="20"/>
          <w:szCs w:val="20"/>
        </w:rPr>
        <w:t xml:space="preserve">specific state university with regard to its credit-granting policies. </w:t>
      </w:r>
    </w:p>
    <w:p w14:paraId="3452A427" w14:textId="77777777" w:rsidR="000A1A20" w:rsidRPr="004C2320" w:rsidRDefault="000A1A20" w:rsidP="00A60CDB">
      <w:pPr>
        <w:pStyle w:val="Normal1"/>
        <w:spacing w:after="0" w:line="240" w:lineRule="auto"/>
        <w:ind w:left="540" w:hanging="540"/>
        <w:jc w:val="both"/>
        <w:rPr>
          <w:rFonts w:asciiTheme="majorHAnsi" w:hAnsiTheme="majorHAnsi" w:cstheme="majorHAnsi"/>
          <w:b/>
        </w:rPr>
      </w:pPr>
    </w:p>
    <w:p w14:paraId="617030CD" w14:textId="77777777" w:rsidR="00217C24" w:rsidRPr="00A60CDB" w:rsidRDefault="00F6658A" w:rsidP="00A60CDB">
      <w:pPr>
        <w:pStyle w:val="Normal1"/>
        <w:spacing w:after="0" w:line="240" w:lineRule="auto"/>
        <w:ind w:left="540" w:hanging="540"/>
        <w:jc w:val="both"/>
        <w:rPr>
          <w:rFonts w:asciiTheme="majorHAnsi" w:hAnsiTheme="majorHAnsi" w:cstheme="majorHAnsi"/>
          <w:b/>
        </w:rPr>
      </w:pPr>
      <w:r w:rsidRPr="004C2320">
        <w:rPr>
          <w:rFonts w:asciiTheme="majorHAnsi" w:hAnsiTheme="majorHAnsi" w:cstheme="majorHAnsi"/>
          <w:b/>
        </w:rPr>
        <w:t>VII.</w:t>
      </w:r>
      <w:r w:rsidRPr="004C2320">
        <w:rPr>
          <w:rFonts w:asciiTheme="majorHAnsi" w:hAnsiTheme="majorHAnsi" w:cstheme="majorHAnsi"/>
          <w:b/>
        </w:rPr>
        <w:tab/>
        <w:t>Time Limits</w:t>
      </w:r>
    </w:p>
    <w:p w14:paraId="280D1100" w14:textId="77777777" w:rsidR="00217C24" w:rsidRPr="00A60CDB" w:rsidRDefault="00217C24" w:rsidP="00A60CDB">
      <w:pPr>
        <w:pStyle w:val="Normal1"/>
        <w:spacing w:after="0" w:line="240" w:lineRule="auto"/>
        <w:jc w:val="both"/>
        <w:rPr>
          <w:rFonts w:asciiTheme="majorHAnsi" w:hAnsiTheme="majorHAnsi" w:cstheme="majorHAnsi"/>
        </w:rPr>
      </w:pPr>
    </w:p>
    <w:p w14:paraId="1851EF64" w14:textId="77777777" w:rsidR="00217C24" w:rsidRPr="00A60CDB" w:rsidRDefault="00F6658A" w:rsidP="001F7951">
      <w:pPr>
        <w:pStyle w:val="Normal1"/>
        <w:numPr>
          <w:ilvl w:val="0"/>
          <w:numId w:val="7"/>
        </w:numPr>
        <w:spacing w:after="0" w:line="240" w:lineRule="auto"/>
        <w:ind w:left="900"/>
        <w:jc w:val="both"/>
        <w:rPr>
          <w:rFonts w:asciiTheme="majorHAnsi" w:hAnsiTheme="majorHAnsi" w:cstheme="majorHAnsi"/>
          <w:sz w:val="20"/>
          <w:szCs w:val="20"/>
        </w:rPr>
      </w:pPr>
      <w:r w:rsidRPr="00A60CDB">
        <w:rPr>
          <w:rFonts w:asciiTheme="majorHAnsi" w:hAnsiTheme="majorHAnsi" w:cstheme="majorHAnsi"/>
          <w:sz w:val="20"/>
          <w:szCs w:val="20"/>
        </w:rPr>
        <w:t xml:space="preserve">Credit will transfer to the majority of state universities without time limits. </w:t>
      </w:r>
    </w:p>
    <w:p w14:paraId="1A598042" w14:textId="77777777" w:rsidR="00217C24" w:rsidRPr="00A60CDB" w:rsidRDefault="00F6658A" w:rsidP="001F7951">
      <w:pPr>
        <w:pStyle w:val="Normal1"/>
        <w:numPr>
          <w:ilvl w:val="0"/>
          <w:numId w:val="7"/>
        </w:numPr>
        <w:spacing w:after="0" w:line="240" w:lineRule="auto"/>
        <w:ind w:left="900"/>
        <w:jc w:val="both"/>
        <w:rPr>
          <w:rFonts w:asciiTheme="majorHAnsi" w:hAnsiTheme="majorHAnsi" w:cstheme="majorHAnsi"/>
          <w:sz w:val="20"/>
          <w:szCs w:val="20"/>
        </w:rPr>
      </w:pPr>
      <w:r w:rsidRPr="00A60CDB">
        <w:rPr>
          <w:rFonts w:asciiTheme="majorHAnsi" w:hAnsiTheme="majorHAnsi" w:cstheme="majorHAnsi"/>
          <w:sz w:val="20"/>
          <w:szCs w:val="20"/>
        </w:rPr>
        <w:t>Some stipulations may apply to courses required for certain majors. Students should consult the specific state university regarding this policy.</w:t>
      </w:r>
    </w:p>
    <w:p w14:paraId="769A2EE7" w14:textId="71B3C43B" w:rsidR="006478F3" w:rsidRDefault="006478F3">
      <w:pPr>
        <w:rPr>
          <w:rFonts w:asciiTheme="majorHAnsi" w:hAnsiTheme="majorHAnsi" w:cstheme="majorHAnsi"/>
          <w:b/>
        </w:rPr>
      </w:pPr>
      <w:r>
        <w:rPr>
          <w:rFonts w:asciiTheme="majorHAnsi" w:hAnsiTheme="majorHAnsi" w:cstheme="majorHAnsi"/>
          <w:b/>
        </w:rPr>
        <w:br w:type="page"/>
      </w:r>
    </w:p>
    <w:p w14:paraId="187BED25" w14:textId="77777777" w:rsidR="00A17350" w:rsidRPr="00A60CDB" w:rsidRDefault="00A17350" w:rsidP="00A60CDB">
      <w:pPr>
        <w:pStyle w:val="Normal1"/>
        <w:spacing w:after="0" w:line="240" w:lineRule="auto"/>
        <w:ind w:left="540" w:hanging="540"/>
        <w:jc w:val="both"/>
        <w:rPr>
          <w:rFonts w:asciiTheme="majorHAnsi" w:hAnsiTheme="majorHAnsi" w:cstheme="majorHAnsi"/>
          <w:b/>
        </w:rPr>
      </w:pPr>
    </w:p>
    <w:p w14:paraId="14064656" w14:textId="77777777" w:rsidR="00217C24" w:rsidRPr="00A60CDB" w:rsidRDefault="00F6658A" w:rsidP="00A60CDB">
      <w:pPr>
        <w:pStyle w:val="Normal1"/>
        <w:spacing w:after="0" w:line="240" w:lineRule="auto"/>
        <w:ind w:left="540" w:hanging="540"/>
        <w:jc w:val="both"/>
        <w:rPr>
          <w:rFonts w:asciiTheme="majorHAnsi" w:hAnsiTheme="majorHAnsi" w:cstheme="majorHAnsi"/>
          <w:b/>
        </w:rPr>
      </w:pPr>
      <w:r w:rsidRPr="00A60CDB">
        <w:rPr>
          <w:rFonts w:asciiTheme="majorHAnsi" w:hAnsiTheme="majorHAnsi" w:cstheme="majorHAnsi"/>
          <w:b/>
        </w:rPr>
        <w:t xml:space="preserve">VIII. </w:t>
      </w:r>
      <w:r w:rsidRPr="00A60CDB">
        <w:rPr>
          <w:rFonts w:asciiTheme="majorHAnsi" w:hAnsiTheme="majorHAnsi" w:cstheme="majorHAnsi"/>
          <w:b/>
        </w:rPr>
        <w:tab/>
        <w:t>Student Appeals</w:t>
      </w:r>
    </w:p>
    <w:p w14:paraId="4FC512CE" w14:textId="77777777" w:rsidR="00217C24" w:rsidRPr="00A60CDB" w:rsidRDefault="00217C24" w:rsidP="00A60CDB">
      <w:pPr>
        <w:pStyle w:val="Normal1"/>
        <w:spacing w:after="0" w:line="240" w:lineRule="auto"/>
        <w:jc w:val="both"/>
        <w:rPr>
          <w:rFonts w:asciiTheme="majorHAnsi" w:hAnsiTheme="majorHAnsi" w:cstheme="majorHAnsi"/>
        </w:rPr>
      </w:pPr>
    </w:p>
    <w:p w14:paraId="566F4034" w14:textId="77777777" w:rsidR="00217C24" w:rsidRPr="008E7DBD" w:rsidRDefault="00F6658A" w:rsidP="00D71CE6">
      <w:pPr>
        <w:pStyle w:val="Normal1"/>
        <w:spacing w:after="0" w:line="240" w:lineRule="auto"/>
        <w:ind w:left="540"/>
        <w:jc w:val="both"/>
        <w:rPr>
          <w:rFonts w:asciiTheme="majorHAnsi" w:hAnsiTheme="majorHAnsi" w:cstheme="majorHAnsi"/>
          <w:sz w:val="20"/>
          <w:szCs w:val="20"/>
        </w:rPr>
      </w:pPr>
      <w:r w:rsidRPr="008E7DBD">
        <w:rPr>
          <w:rFonts w:asciiTheme="majorHAnsi" w:hAnsiTheme="majorHAnsi" w:cstheme="majorHAnsi"/>
          <w:sz w:val="20"/>
          <w:szCs w:val="20"/>
        </w:rPr>
        <w:t>All state universities maintain and publish a process for students to appeal decisions made about transfer credit.</w:t>
      </w:r>
      <w:r w:rsidR="00880C98" w:rsidRPr="008E7DBD">
        <w:rPr>
          <w:rFonts w:asciiTheme="majorHAnsi" w:hAnsiTheme="majorHAnsi" w:cstheme="majorHAnsi"/>
          <w:sz w:val="20"/>
          <w:szCs w:val="20"/>
        </w:rPr>
        <w:t xml:space="preserve"> </w:t>
      </w:r>
      <w:r w:rsidR="002700B1" w:rsidRPr="008E7DBD">
        <w:rPr>
          <w:rFonts w:asciiTheme="majorHAnsi" w:hAnsiTheme="majorHAnsi" w:cstheme="majorHAnsi"/>
          <w:sz w:val="20"/>
          <w:szCs w:val="20"/>
        </w:rPr>
        <w:t>Students should contact the state university of their choice regarding the institutional appeal process and policy.</w:t>
      </w:r>
    </w:p>
    <w:p w14:paraId="04FEDCCB" w14:textId="77777777" w:rsidR="002700B1" w:rsidRPr="008E7DBD" w:rsidRDefault="002700B1" w:rsidP="00A60CDB">
      <w:pPr>
        <w:pStyle w:val="Normal1"/>
        <w:spacing w:after="0" w:line="240" w:lineRule="auto"/>
        <w:ind w:left="540" w:hanging="540"/>
        <w:jc w:val="both"/>
        <w:rPr>
          <w:rFonts w:asciiTheme="majorHAnsi" w:hAnsiTheme="majorHAnsi" w:cstheme="majorHAnsi"/>
          <w:b/>
        </w:rPr>
      </w:pPr>
    </w:p>
    <w:p w14:paraId="4068F950" w14:textId="77777777" w:rsidR="00217C24" w:rsidRPr="00A60CDB" w:rsidRDefault="00F6658A" w:rsidP="00A60CDB">
      <w:pPr>
        <w:pStyle w:val="Normal1"/>
        <w:spacing w:after="0" w:line="240" w:lineRule="auto"/>
        <w:ind w:left="540" w:hanging="540"/>
        <w:jc w:val="both"/>
        <w:rPr>
          <w:rFonts w:asciiTheme="majorHAnsi" w:hAnsiTheme="majorHAnsi" w:cstheme="majorHAnsi"/>
          <w:b/>
        </w:rPr>
      </w:pPr>
      <w:r w:rsidRPr="000A1A20">
        <w:rPr>
          <w:rFonts w:asciiTheme="majorHAnsi" w:hAnsiTheme="majorHAnsi" w:cstheme="majorHAnsi"/>
          <w:b/>
        </w:rPr>
        <w:t>IX</w:t>
      </w:r>
      <w:r w:rsidRPr="00A60CDB">
        <w:rPr>
          <w:rFonts w:asciiTheme="majorHAnsi" w:hAnsiTheme="majorHAnsi" w:cstheme="majorHAnsi"/>
          <w:b/>
        </w:rPr>
        <w:t xml:space="preserve">. </w:t>
      </w:r>
      <w:r w:rsidRPr="00A60CDB">
        <w:rPr>
          <w:rFonts w:asciiTheme="majorHAnsi" w:hAnsiTheme="majorHAnsi" w:cstheme="majorHAnsi"/>
          <w:b/>
        </w:rPr>
        <w:tab/>
        <w:t>Review and Amendment</w:t>
      </w:r>
    </w:p>
    <w:p w14:paraId="16315A4A" w14:textId="77777777" w:rsidR="00217C24" w:rsidRPr="00A60CDB" w:rsidRDefault="00217C24" w:rsidP="00A60CDB">
      <w:pPr>
        <w:pStyle w:val="Normal1"/>
        <w:spacing w:after="0" w:line="240" w:lineRule="auto"/>
        <w:jc w:val="both"/>
        <w:rPr>
          <w:rFonts w:asciiTheme="majorHAnsi" w:hAnsiTheme="majorHAnsi" w:cstheme="majorHAnsi"/>
        </w:rPr>
      </w:pPr>
    </w:p>
    <w:p w14:paraId="7E6195C1" w14:textId="77777777" w:rsidR="00217C24" w:rsidRPr="00A60CDB" w:rsidRDefault="00F6658A" w:rsidP="00A60CDB">
      <w:pPr>
        <w:pStyle w:val="Normal1"/>
        <w:spacing w:after="0" w:line="240" w:lineRule="auto"/>
        <w:ind w:left="540"/>
        <w:jc w:val="both"/>
        <w:rPr>
          <w:rFonts w:asciiTheme="majorHAnsi" w:hAnsiTheme="majorHAnsi" w:cstheme="majorHAnsi"/>
          <w:sz w:val="20"/>
          <w:szCs w:val="20"/>
        </w:rPr>
      </w:pPr>
      <w:r w:rsidRPr="00A60CDB">
        <w:rPr>
          <w:rFonts w:asciiTheme="majorHAnsi" w:hAnsiTheme="majorHAnsi" w:cstheme="majorHAnsi"/>
          <w:sz w:val="20"/>
          <w:szCs w:val="20"/>
        </w:rPr>
        <w:t>The Department of Higher Education</w:t>
      </w:r>
      <w:r w:rsidR="002700B1" w:rsidRPr="00A60CDB">
        <w:rPr>
          <w:rFonts w:asciiTheme="majorHAnsi" w:hAnsiTheme="majorHAnsi" w:cstheme="majorHAnsi"/>
          <w:sz w:val="20"/>
          <w:szCs w:val="20"/>
        </w:rPr>
        <w:t xml:space="preserve">(DHE) </w:t>
      </w:r>
      <w:r w:rsidR="002700B1" w:rsidRPr="008E7DBD">
        <w:rPr>
          <w:rFonts w:asciiTheme="majorHAnsi" w:hAnsiTheme="majorHAnsi" w:cstheme="majorHAnsi"/>
          <w:sz w:val="20"/>
          <w:szCs w:val="20"/>
        </w:rPr>
        <w:t xml:space="preserve">every five (5) years </w:t>
      </w:r>
      <w:r w:rsidRPr="008E7DBD">
        <w:rPr>
          <w:rFonts w:asciiTheme="majorHAnsi" w:hAnsiTheme="majorHAnsi" w:cstheme="majorHAnsi"/>
          <w:sz w:val="20"/>
          <w:szCs w:val="20"/>
        </w:rPr>
        <w:t>will convene a group of state university transfer professionals to review these Principles</w:t>
      </w:r>
      <w:r w:rsidRPr="00A60CDB">
        <w:rPr>
          <w:rFonts w:asciiTheme="majorHAnsi" w:hAnsiTheme="majorHAnsi" w:cstheme="majorHAnsi"/>
          <w:sz w:val="20"/>
          <w:szCs w:val="20"/>
        </w:rPr>
        <w:t xml:space="preserve"> and recommend amendments to the Department</w:t>
      </w:r>
      <w:r w:rsidRPr="00A60CDB">
        <w:rPr>
          <w:rFonts w:asciiTheme="majorHAnsi" w:hAnsiTheme="majorHAnsi" w:cstheme="majorHAnsi"/>
        </w:rPr>
        <w:t>.</w:t>
      </w:r>
    </w:p>
    <w:p w14:paraId="00BB1B42" w14:textId="77777777" w:rsidR="00217C24" w:rsidRPr="00A60CDB" w:rsidRDefault="00217C24" w:rsidP="00A60CDB">
      <w:pPr>
        <w:pStyle w:val="Normal1"/>
        <w:spacing w:after="0" w:line="240" w:lineRule="auto"/>
        <w:jc w:val="both"/>
        <w:rPr>
          <w:rFonts w:asciiTheme="majorHAnsi" w:hAnsiTheme="majorHAnsi" w:cstheme="majorHAnsi"/>
          <w:b/>
        </w:rPr>
      </w:pPr>
    </w:p>
    <w:p w14:paraId="2511561F" w14:textId="77777777" w:rsidR="00217C24" w:rsidRPr="00A60CDB" w:rsidRDefault="00F6658A" w:rsidP="00A60CDB">
      <w:pPr>
        <w:pStyle w:val="Normal1"/>
        <w:spacing w:after="0" w:line="240" w:lineRule="auto"/>
        <w:ind w:left="540" w:hanging="540"/>
        <w:jc w:val="both"/>
        <w:rPr>
          <w:rFonts w:asciiTheme="majorHAnsi" w:hAnsiTheme="majorHAnsi" w:cstheme="majorHAnsi"/>
          <w:b/>
        </w:rPr>
      </w:pPr>
      <w:r w:rsidRPr="00A60CDB">
        <w:rPr>
          <w:rFonts w:asciiTheme="majorHAnsi" w:hAnsiTheme="majorHAnsi" w:cstheme="majorHAnsi"/>
          <w:b/>
        </w:rPr>
        <w:t xml:space="preserve">X. </w:t>
      </w:r>
      <w:r w:rsidRPr="00A60CDB">
        <w:rPr>
          <w:rFonts w:asciiTheme="majorHAnsi" w:hAnsiTheme="majorHAnsi" w:cstheme="majorHAnsi"/>
          <w:b/>
        </w:rPr>
        <w:tab/>
        <w:t>Contact</w:t>
      </w:r>
    </w:p>
    <w:p w14:paraId="25219E02" w14:textId="77777777" w:rsidR="00217C24" w:rsidRPr="00A60CDB" w:rsidRDefault="00217C24" w:rsidP="00A60CDB">
      <w:pPr>
        <w:pStyle w:val="Normal1"/>
        <w:spacing w:after="0" w:line="240" w:lineRule="auto"/>
        <w:jc w:val="both"/>
        <w:rPr>
          <w:rFonts w:asciiTheme="majorHAnsi" w:hAnsiTheme="majorHAnsi" w:cstheme="majorHAnsi"/>
        </w:rPr>
      </w:pPr>
    </w:p>
    <w:p w14:paraId="15B7814B" w14:textId="77777777" w:rsidR="00217C24" w:rsidRPr="00A60CDB" w:rsidRDefault="00F6658A" w:rsidP="00A60CDB">
      <w:pPr>
        <w:pStyle w:val="Normal1"/>
        <w:spacing w:after="0" w:line="240" w:lineRule="auto"/>
        <w:ind w:left="540"/>
        <w:jc w:val="both"/>
        <w:rPr>
          <w:rFonts w:asciiTheme="majorHAnsi" w:hAnsiTheme="majorHAnsi" w:cstheme="majorHAnsi"/>
          <w:sz w:val="20"/>
          <w:szCs w:val="20"/>
        </w:rPr>
      </w:pPr>
      <w:r w:rsidRPr="00A60CDB">
        <w:rPr>
          <w:rFonts w:asciiTheme="majorHAnsi" w:hAnsiTheme="majorHAnsi" w:cstheme="majorHAnsi"/>
          <w:sz w:val="20"/>
          <w:szCs w:val="20"/>
        </w:rPr>
        <w:t>Interested parties with comments or questions may contact Elena Quiroz-Livanis of the Department of Higher Education at 617.994.6909 or equiroz@</w:t>
      </w:r>
      <w:r w:rsidR="00D71CE6" w:rsidRPr="008E7DBD">
        <w:rPr>
          <w:rFonts w:asciiTheme="majorHAnsi" w:hAnsiTheme="majorHAnsi" w:cstheme="majorHAnsi"/>
          <w:sz w:val="20"/>
          <w:szCs w:val="20"/>
        </w:rPr>
        <w:t>d</w:t>
      </w:r>
      <w:r w:rsidRPr="008E7DBD">
        <w:rPr>
          <w:rFonts w:asciiTheme="majorHAnsi" w:hAnsiTheme="majorHAnsi" w:cstheme="majorHAnsi"/>
          <w:sz w:val="20"/>
          <w:szCs w:val="20"/>
        </w:rPr>
        <w:t>he</w:t>
      </w:r>
      <w:r w:rsidRPr="00A60CDB">
        <w:rPr>
          <w:rFonts w:asciiTheme="majorHAnsi" w:hAnsiTheme="majorHAnsi" w:cstheme="majorHAnsi"/>
          <w:sz w:val="20"/>
          <w:szCs w:val="20"/>
        </w:rPr>
        <w:t>.mass.edu.</w:t>
      </w:r>
    </w:p>
    <w:p w14:paraId="3BE7CBD0" w14:textId="77777777" w:rsidR="00217C24" w:rsidRPr="00A60CDB" w:rsidRDefault="00217C24" w:rsidP="00A60CDB">
      <w:pPr>
        <w:pStyle w:val="Normal1"/>
        <w:spacing w:after="0" w:line="240" w:lineRule="auto"/>
        <w:jc w:val="both"/>
        <w:rPr>
          <w:rFonts w:asciiTheme="majorHAnsi" w:hAnsiTheme="majorHAnsi" w:cstheme="majorHAnsi"/>
        </w:rPr>
      </w:pPr>
    </w:p>
    <w:p w14:paraId="4682B72D" w14:textId="77777777" w:rsidR="00217C24" w:rsidRPr="00A60CDB" w:rsidRDefault="00F6658A" w:rsidP="00A60CDB">
      <w:pPr>
        <w:pStyle w:val="Normal1"/>
        <w:spacing w:after="0" w:line="240" w:lineRule="auto"/>
        <w:ind w:left="540" w:hanging="540"/>
        <w:jc w:val="both"/>
        <w:rPr>
          <w:rFonts w:asciiTheme="majorHAnsi" w:hAnsiTheme="majorHAnsi" w:cstheme="majorHAnsi"/>
          <w:b/>
        </w:rPr>
      </w:pPr>
      <w:r w:rsidRPr="00A60CDB">
        <w:rPr>
          <w:rFonts w:asciiTheme="majorHAnsi" w:hAnsiTheme="majorHAnsi" w:cstheme="majorHAnsi"/>
          <w:b/>
        </w:rPr>
        <w:t xml:space="preserve">XI. </w:t>
      </w:r>
      <w:r w:rsidRPr="00A60CDB">
        <w:rPr>
          <w:rFonts w:asciiTheme="majorHAnsi" w:hAnsiTheme="majorHAnsi" w:cstheme="majorHAnsi"/>
          <w:b/>
        </w:rPr>
        <w:tab/>
        <w:t xml:space="preserve">Adoption </w:t>
      </w:r>
    </w:p>
    <w:p w14:paraId="1FBA1BF5" w14:textId="77777777" w:rsidR="00217C24" w:rsidRPr="00A60CDB" w:rsidRDefault="00217C24" w:rsidP="00A60CDB">
      <w:pPr>
        <w:pStyle w:val="Normal1"/>
        <w:spacing w:after="0" w:line="240" w:lineRule="auto"/>
        <w:jc w:val="both"/>
        <w:rPr>
          <w:rFonts w:asciiTheme="majorHAnsi" w:hAnsiTheme="majorHAnsi" w:cstheme="majorHAnsi"/>
        </w:rPr>
      </w:pPr>
    </w:p>
    <w:p w14:paraId="41CF3AFA" w14:textId="0EE3C127" w:rsidR="00217C24" w:rsidRPr="00A60CDB" w:rsidRDefault="00F6658A" w:rsidP="00A60CDB">
      <w:pPr>
        <w:pStyle w:val="Normal1"/>
        <w:spacing w:after="0" w:line="240" w:lineRule="auto"/>
        <w:ind w:left="540"/>
        <w:jc w:val="both"/>
        <w:rPr>
          <w:rFonts w:asciiTheme="majorHAnsi" w:hAnsiTheme="majorHAnsi" w:cstheme="majorHAnsi"/>
          <w:sz w:val="20"/>
          <w:szCs w:val="20"/>
        </w:rPr>
      </w:pPr>
      <w:r w:rsidRPr="00A60CDB">
        <w:rPr>
          <w:rFonts w:asciiTheme="majorHAnsi" w:hAnsiTheme="majorHAnsi" w:cstheme="majorHAnsi"/>
          <w:sz w:val="20"/>
          <w:szCs w:val="20"/>
        </w:rPr>
        <w:t>These Massachusetts State University Transfer Principles were reviewed and</w:t>
      </w:r>
      <w:r w:rsidR="008127C9" w:rsidRPr="00A60CDB">
        <w:rPr>
          <w:rFonts w:asciiTheme="majorHAnsi" w:hAnsiTheme="majorHAnsi" w:cstheme="majorHAnsi"/>
          <w:sz w:val="20"/>
          <w:szCs w:val="20"/>
        </w:rPr>
        <w:t xml:space="preserve"> initially</w:t>
      </w:r>
      <w:r w:rsidRPr="00A60CDB">
        <w:rPr>
          <w:rFonts w:asciiTheme="majorHAnsi" w:hAnsiTheme="majorHAnsi" w:cstheme="majorHAnsi"/>
          <w:sz w:val="20"/>
          <w:szCs w:val="20"/>
        </w:rPr>
        <w:t xml:space="preserve"> approved by the </w:t>
      </w:r>
      <w:r w:rsidR="002700B1" w:rsidRPr="00A60CDB">
        <w:rPr>
          <w:rFonts w:asciiTheme="majorHAnsi" w:hAnsiTheme="majorHAnsi" w:cstheme="majorHAnsi"/>
          <w:sz w:val="20"/>
          <w:szCs w:val="20"/>
        </w:rPr>
        <w:t xml:space="preserve">DHE </w:t>
      </w:r>
      <w:r w:rsidRPr="00A60CDB">
        <w:rPr>
          <w:rFonts w:asciiTheme="majorHAnsi" w:hAnsiTheme="majorHAnsi" w:cstheme="majorHAnsi"/>
          <w:sz w:val="20"/>
          <w:szCs w:val="20"/>
        </w:rPr>
        <w:t>Academic Affairs Committee on</w:t>
      </w:r>
      <w:r w:rsidR="00B83626">
        <w:rPr>
          <w:rFonts w:asciiTheme="majorHAnsi" w:hAnsiTheme="majorHAnsi" w:cstheme="majorHAnsi"/>
          <w:sz w:val="20"/>
          <w:szCs w:val="20"/>
        </w:rPr>
        <w:t xml:space="preserve"> January 28, 2020</w:t>
      </w:r>
      <w:r w:rsidRPr="00A60CDB">
        <w:rPr>
          <w:rFonts w:asciiTheme="majorHAnsi" w:hAnsiTheme="majorHAnsi" w:cstheme="majorHAnsi"/>
          <w:sz w:val="20"/>
          <w:szCs w:val="20"/>
        </w:rPr>
        <w:t xml:space="preserve"> and adopted by the Massachusetts Board of Higher Education on </w:t>
      </w:r>
      <w:r w:rsidR="00B83626">
        <w:rPr>
          <w:rFonts w:asciiTheme="majorHAnsi" w:hAnsiTheme="majorHAnsi" w:cstheme="majorHAnsi"/>
          <w:sz w:val="20"/>
          <w:szCs w:val="20"/>
        </w:rPr>
        <w:t>February 4, 2020</w:t>
      </w:r>
      <w:r w:rsidRPr="00A60CDB">
        <w:rPr>
          <w:rFonts w:asciiTheme="majorHAnsi" w:hAnsiTheme="majorHAnsi" w:cstheme="majorHAnsi"/>
          <w:sz w:val="20"/>
          <w:szCs w:val="20"/>
        </w:rPr>
        <w:t>.</w:t>
      </w:r>
    </w:p>
    <w:p w14:paraId="76499858" w14:textId="419BBC80" w:rsidR="00404860" w:rsidRPr="00A60CDB" w:rsidRDefault="00404860" w:rsidP="00310F16">
      <w:pPr>
        <w:pStyle w:val="Normal1"/>
        <w:spacing w:after="0" w:line="240" w:lineRule="auto"/>
        <w:ind w:left="540"/>
        <w:jc w:val="both"/>
        <w:rPr>
          <w:rFonts w:asciiTheme="majorHAnsi" w:hAnsiTheme="majorHAnsi" w:cstheme="majorHAnsi"/>
          <w:b/>
          <w:sz w:val="20"/>
          <w:szCs w:val="20"/>
        </w:rPr>
      </w:pPr>
    </w:p>
    <w:p w14:paraId="00665C09" w14:textId="77777777" w:rsidR="00404860" w:rsidRPr="00A60CDB" w:rsidRDefault="00880C98" w:rsidP="00A60CDB">
      <w:pPr>
        <w:pStyle w:val="Normal1"/>
        <w:spacing w:after="0" w:line="240" w:lineRule="auto"/>
        <w:ind w:left="540"/>
        <w:jc w:val="both"/>
        <w:rPr>
          <w:rFonts w:asciiTheme="majorHAnsi" w:hAnsiTheme="majorHAnsi" w:cstheme="majorHAnsi"/>
          <w:b/>
          <w:sz w:val="20"/>
          <w:szCs w:val="20"/>
        </w:rPr>
      </w:pPr>
      <w:r>
        <w:rPr>
          <w:rFonts w:asciiTheme="majorHAnsi" w:hAnsiTheme="majorHAnsi" w:cstheme="majorHAnsi"/>
          <w:b/>
          <w:sz w:val="20"/>
          <w:szCs w:val="20"/>
        </w:rPr>
        <w:t xml:space="preserve"> </w:t>
      </w:r>
      <w:r w:rsidR="00404860" w:rsidRPr="008E7DBD">
        <w:rPr>
          <w:rFonts w:asciiTheme="majorHAnsi" w:hAnsiTheme="majorHAnsi" w:cstheme="majorHAnsi"/>
          <w:b/>
          <w:sz w:val="20"/>
          <w:szCs w:val="20"/>
        </w:rPr>
        <w:t>Amended Date______________________</w:t>
      </w:r>
      <w:bookmarkStart w:id="4" w:name="_GoBack"/>
      <w:bookmarkEnd w:id="4"/>
      <w:r w:rsidR="00404860" w:rsidRPr="00A60CDB">
        <w:rPr>
          <w:rFonts w:asciiTheme="majorHAnsi" w:hAnsiTheme="majorHAnsi" w:cstheme="majorHAnsi"/>
          <w:b/>
          <w:sz w:val="20"/>
          <w:szCs w:val="20"/>
        </w:rPr>
        <w:t xml:space="preserve"> </w:t>
      </w:r>
    </w:p>
    <w:sectPr w:rsidR="00404860" w:rsidRPr="00A60CDB" w:rsidSect="0044452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F4EBD" w14:textId="77777777" w:rsidR="0094628D" w:rsidRDefault="0094628D" w:rsidP="00FF46C9">
      <w:pPr>
        <w:spacing w:after="0" w:line="240" w:lineRule="auto"/>
      </w:pPr>
      <w:r>
        <w:separator/>
      </w:r>
    </w:p>
  </w:endnote>
  <w:endnote w:type="continuationSeparator" w:id="0">
    <w:p w14:paraId="5A08E54B" w14:textId="77777777" w:rsidR="0094628D" w:rsidRDefault="0094628D" w:rsidP="00FF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0ACB0" w14:textId="77777777" w:rsidR="00FF46C9" w:rsidRDefault="00FF46C9">
    <w:pPr>
      <w:pStyle w:val="Normal1"/>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26A9" w14:textId="77777777" w:rsidR="00FF46C9" w:rsidRPr="00F24F18" w:rsidRDefault="00F6658A" w:rsidP="00F24F18">
    <w:pPr>
      <w:pStyle w:val="Normal1"/>
      <w:pBdr>
        <w:top w:val="single" w:sz="4" w:space="1" w:color="auto"/>
        <w:left w:val="none" w:sz="0" w:space="0" w:color="auto"/>
        <w:bottom w:val="none" w:sz="0" w:space="0" w:color="auto"/>
        <w:right w:val="none" w:sz="0" w:space="0" w:color="auto"/>
        <w:between w:val="none" w:sz="0" w:space="0" w:color="auto"/>
      </w:pBdr>
      <w:tabs>
        <w:tab w:val="right" w:pos="9360"/>
      </w:tabs>
      <w:spacing w:after="0" w:line="240" w:lineRule="auto"/>
      <w:rPr>
        <w:b/>
        <w:sz w:val="20"/>
        <w:szCs w:val="20"/>
      </w:rPr>
    </w:pPr>
    <w:r w:rsidRPr="00F24F18">
      <w:rPr>
        <w:b/>
        <w:sz w:val="20"/>
        <w:szCs w:val="20"/>
      </w:rPr>
      <w:t>M</w:t>
    </w:r>
    <w:r w:rsidR="0044452D" w:rsidRPr="00F24F18">
      <w:rPr>
        <w:b/>
        <w:sz w:val="20"/>
        <w:szCs w:val="20"/>
      </w:rPr>
      <w:t>assachusetts</w:t>
    </w:r>
    <w:r w:rsidRPr="00F24F18">
      <w:rPr>
        <w:b/>
        <w:sz w:val="20"/>
        <w:szCs w:val="20"/>
      </w:rPr>
      <w:t xml:space="preserve"> State University Transfer Principles </w:t>
    </w:r>
    <w:r w:rsidRPr="00F24F18">
      <w:rPr>
        <w:b/>
        <w:sz w:val="20"/>
        <w:szCs w:val="20"/>
      </w:rPr>
      <w:tab/>
      <w:t xml:space="preserve">Page </w:t>
    </w:r>
    <w:r w:rsidR="00E17ACD" w:rsidRPr="00F24F18">
      <w:rPr>
        <w:b/>
        <w:sz w:val="20"/>
        <w:szCs w:val="20"/>
      </w:rPr>
      <w:fldChar w:fldCharType="begin"/>
    </w:r>
    <w:r w:rsidRPr="00F24F18">
      <w:rPr>
        <w:b/>
        <w:sz w:val="20"/>
        <w:szCs w:val="20"/>
      </w:rPr>
      <w:instrText>PAGE</w:instrText>
    </w:r>
    <w:r w:rsidR="00E17ACD" w:rsidRPr="00F24F18">
      <w:rPr>
        <w:b/>
        <w:sz w:val="20"/>
        <w:szCs w:val="20"/>
      </w:rPr>
      <w:fldChar w:fldCharType="separate"/>
    </w:r>
    <w:r w:rsidR="00377CA9">
      <w:rPr>
        <w:b/>
        <w:noProof/>
        <w:sz w:val="20"/>
        <w:szCs w:val="20"/>
      </w:rPr>
      <w:t>4</w:t>
    </w:r>
    <w:r w:rsidR="00E17ACD" w:rsidRPr="00F24F18">
      <w:rPr>
        <w:b/>
        <w:sz w:val="20"/>
        <w:szCs w:val="20"/>
      </w:rPr>
      <w:fldChar w:fldCharType="end"/>
    </w:r>
    <w:r w:rsidRPr="00F24F18">
      <w:rPr>
        <w:b/>
        <w:sz w:val="20"/>
        <w:szCs w:val="20"/>
      </w:rPr>
      <w:t xml:space="preserve"> of </w:t>
    </w:r>
    <w:r w:rsidR="00E17ACD" w:rsidRPr="00F24F18">
      <w:rPr>
        <w:b/>
        <w:sz w:val="20"/>
        <w:szCs w:val="20"/>
      </w:rPr>
      <w:fldChar w:fldCharType="begin"/>
    </w:r>
    <w:r w:rsidRPr="00F24F18">
      <w:rPr>
        <w:b/>
        <w:sz w:val="20"/>
        <w:szCs w:val="20"/>
      </w:rPr>
      <w:instrText>NUMPAGES</w:instrText>
    </w:r>
    <w:r w:rsidR="00E17ACD" w:rsidRPr="00F24F18">
      <w:rPr>
        <w:b/>
        <w:sz w:val="20"/>
        <w:szCs w:val="20"/>
      </w:rPr>
      <w:fldChar w:fldCharType="separate"/>
    </w:r>
    <w:r w:rsidR="00377CA9">
      <w:rPr>
        <w:b/>
        <w:noProof/>
        <w:sz w:val="20"/>
        <w:szCs w:val="20"/>
      </w:rPr>
      <w:t>4</w:t>
    </w:r>
    <w:r w:rsidR="00E17ACD" w:rsidRPr="00F24F18">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09DD7" w14:textId="77777777" w:rsidR="00FF46C9" w:rsidRDefault="00FF46C9">
    <w:pPr>
      <w:pStyle w:val="Normal1"/>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BEB71" w14:textId="77777777" w:rsidR="0094628D" w:rsidRDefault="0094628D" w:rsidP="00FF46C9">
      <w:pPr>
        <w:spacing w:after="0" w:line="240" w:lineRule="auto"/>
      </w:pPr>
      <w:r>
        <w:separator/>
      </w:r>
    </w:p>
  </w:footnote>
  <w:footnote w:type="continuationSeparator" w:id="0">
    <w:p w14:paraId="073588DF" w14:textId="77777777" w:rsidR="0094628D" w:rsidRDefault="0094628D" w:rsidP="00FF4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E72B4" w14:textId="77777777" w:rsidR="00FF46C9" w:rsidRDefault="00FF46C9">
    <w:pPr>
      <w:pStyle w:val="Normal1"/>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8B947" w14:textId="77777777" w:rsidR="00FF46C9" w:rsidRDefault="00FF46C9">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B197A" w14:textId="1E3E2F62" w:rsidR="00FF46C9" w:rsidRDefault="00FF46C9">
    <w:pPr>
      <w:pStyle w:val="Normal1"/>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776"/>
    <w:multiLevelType w:val="multilevel"/>
    <w:tmpl w:val="5EFC7B12"/>
    <w:lvl w:ilvl="0">
      <w:start w:val="1"/>
      <w:numFmt w:val="upperLetter"/>
      <w:lvlText w:val="%1."/>
      <w:lvlJc w:val="left"/>
      <w:pPr>
        <w:ind w:left="945" w:hanging="360"/>
      </w:pPr>
      <w:rPr>
        <w:sz w:val="20"/>
        <w:szCs w:val="20"/>
      </w:rPr>
    </w:lvl>
    <w:lvl w:ilvl="1">
      <w:start w:val="1"/>
      <w:numFmt w:val="lowerLetter"/>
      <w:lvlText w:val="%2."/>
      <w:lvlJc w:val="left"/>
      <w:pPr>
        <w:ind w:left="1665" w:hanging="360"/>
      </w:pPr>
    </w:lvl>
    <w:lvl w:ilvl="2">
      <w:start w:val="1"/>
      <w:numFmt w:val="lowerRoman"/>
      <w:lvlText w:val="%3."/>
      <w:lvlJc w:val="right"/>
      <w:pPr>
        <w:ind w:left="2385" w:hanging="180"/>
      </w:pPr>
    </w:lvl>
    <w:lvl w:ilvl="3">
      <w:start w:val="1"/>
      <w:numFmt w:val="decimal"/>
      <w:lvlText w:val="%4."/>
      <w:lvlJc w:val="left"/>
      <w:pPr>
        <w:ind w:left="3105" w:hanging="360"/>
      </w:pPr>
    </w:lvl>
    <w:lvl w:ilvl="4">
      <w:start w:val="1"/>
      <w:numFmt w:val="lowerLetter"/>
      <w:lvlText w:val="%5."/>
      <w:lvlJc w:val="left"/>
      <w:pPr>
        <w:ind w:left="3825" w:hanging="360"/>
      </w:pPr>
    </w:lvl>
    <w:lvl w:ilvl="5">
      <w:start w:val="1"/>
      <w:numFmt w:val="lowerRoman"/>
      <w:lvlText w:val="%6."/>
      <w:lvlJc w:val="right"/>
      <w:pPr>
        <w:ind w:left="4545" w:hanging="180"/>
      </w:pPr>
    </w:lvl>
    <w:lvl w:ilvl="6">
      <w:start w:val="1"/>
      <w:numFmt w:val="decimal"/>
      <w:lvlText w:val="%7."/>
      <w:lvlJc w:val="left"/>
      <w:pPr>
        <w:ind w:left="5265" w:hanging="360"/>
      </w:pPr>
    </w:lvl>
    <w:lvl w:ilvl="7">
      <w:start w:val="1"/>
      <w:numFmt w:val="lowerLetter"/>
      <w:lvlText w:val="%8."/>
      <w:lvlJc w:val="left"/>
      <w:pPr>
        <w:ind w:left="5985" w:hanging="360"/>
      </w:pPr>
    </w:lvl>
    <w:lvl w:ilvl="8">
      <w:start w:val="1"/>
      <w:numFmt w:val="lowerRoman"/>
      <w:lvlText w:val="%9."/>
      <w:lvlJc w:val="right"/>
      <w:pPr>
        <w:ind w:left="6705" w:hanging="180"/>
      </w:pPr>
    </w:lvl>
  </w:abstractNum>
  <w:abstractNum w:abstractNumId="1" w15:restartNumberingAfterBreak="0">
    <w:nsid w:val="312E686A"/>
    <w:multiLevelType w:val="multilevel"/>
    <w:tmpl w:val="FED85286"/>
    <w:lvl w:ilvl="0">
      <w:start w:val="1"/>
      <w:numFmt w:val="upperLetter"/>
      <w:lvlText w:val="%1."/>
      <w:lvlJc w:val="left"/>
      <w:pPr>
        <w:ind w:left="945" w:hanging="360"/>
      </w:pPr>
    </w:lvl>
    <w:lvl w:ilvl="1">
      <w:start w:val="1"/>
      <w:numFmt w:val="lowerLetter"/>
      <w:lvlText w:val="%2."/>
      <w:lvlJc w:val="left"/>
      <w:pPr>
        <w:ind w:left="1665" w:hanging="360"/>
      </w:pPr>
    </w:lvl>
    <w:lvl w:ilvl="2">
      <w:start w:val="1"/>
      <w:numFmt w:val="lowerRoman"/>
      <w:lvlText w:val="%3."/>
      <w:lvlJc w:val="right"/>
      <w:pPr>
        <w:ind w:left="2385" w:hanging="180"/>
      </w:pPr>
    </w:lvl>
    <w:lvl w:ilvl="3">
      <w:start w:val="1"/>
      <w:numFmt w:val="decimal"/>
      <w:lvlText w:val="%4."/>
      <w:lvlJc w:val="left"/>
      <w:pPr>
        <w:ind w:left="3105" w:hanging="360"/>
      </w:pPr>
    </w:lvl>
    <w:lvl w:ilvl="4">
      <w:start w:val="1"/>
      <w:numFmt w:val="lowerLetter"/>
      <w:lvlText w:val="%5."/>
      <w:lvlJc w:val="left"/>
      <w:pPr>
        <w:ind w:left="3825" w:hanging="360"/>
      </w:pPr>
    </w:lvl>
    <w:lvl w:ilvl="5">
      <w:start w:val="1"/>
      <w:numFmt w:val="lowerRoman"/>
      <w:lvlText w:val="%6."/>
      <w:lvlJc w:val="right"/>
      <w:pPr>
        <w:ind w:left="4545" w:hanging="180"/>
      </w:pPr>
    </w:lvl>
    <w:lvl w:ilvl="6">
      <w:start w:val="1"/>
      <w:numFmt w:val="decimal"/>
      <w:lvlText w:val="%7."/>
      <w:lvlJc w:val="left"/>
      <w:pPr>
        <w:ind w:left="5265" w:hanging="360"/>
      </w:pPr>
    </w:lvl>
    <w:lvl w:ilvl="7">
      <w:start w:val="1"/>
      <w:numFmt w:val="lowerLetter"/>
      <w:lvlText w:val="%8."/>
      <w:lvlJc w:val="left"/>
      <w:pPr>
        <w:ind w:left="5985" w:hanging="360"/>
      </w:pPr>
    </w:lvl>
    <w:lvl w:ilvl="8">
      <w:start w:val="1"/>
      <w:numFmt w:val="lowerRoman"/>
      <w:lvlText w:val="%9."/>
      <w:lvlJc w:val="right"/>
      <w:pPr>
        <w:ind w:left="6705" w:hanging="180"/>
      </w:pPr>
    </w:lvl>
  </w:abstractNum>
  <w:abstractNum w:abstractNumId="2" w15:restartNumberingAfterBreak="0">
    <w:nsid w:val="508A783D"/>
    <w:multiLevelType w:val="hybridMultilevel"/>
    <w:tmpl w:val="2278DF46"/>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EAA344D"/>
    <w:multiLevelType w:val="hybridMultilevel"/>
    <w:tmpl w:val="4E383C2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7B320442"/>
    <w:multiLevelType w:val="hybridMultilevel"/>
    <w:tmpl w:val="2D347524"/>
    <w:lvl w:ilvl="0" w:tplc="D84A1760">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15:restartNumberingAfterBreak="0">
    <w:nsid w:val="7BA54C09"/>
    <w:multiLevelType w:val="hybridMultilevel"/>
    <w:tmpl w:val="1B8E6E4C"/>
    <w:lvl w:ilvl="0" w:tplc="B836967A">
      <w:start w:val="1"/>
      <w:numFmt w:val="upperLetter"/>
      <w:lvlText w:val="%1."/>
      <w:lvlJc w:val="left"/>
      <w:pPr>
        <w:ind w:left="900" w:hanging="360"/>
      </w:pPr>
      <w:rPr>
        <w:rFonts w:hint="default"/>
        <w:b w:val="0"/>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F3C6601"/>
    <w:multiLevelType w:val="multilevel"/>
    <w:tmpl w:val="60946364"/>
    <w:lvl w:ilvl="0">
      <w:start w:val="1"/>
      <w:numFmt w:val="upperLetter"/>
      <w:lvlText w:val="%1."/>
      <w:lvlJc w:val="left"/>
      <w:pPr>
        <w:ind w:left="1170" w:hanging="360"/>
      </w:pPr>
      <w:rPr>
        <w:sz w:val="20"/>
        <w:szCs w:val="20"/>
      </w:rPr>
    </w:lvl>
    <w:lvl w:ilvl="1">
      <w:start w:val="1"/>
      <w:numFmt w:val="lowerLetter"/>
      <w:lvlText w:val="%2."/>
      <w:lvlJc w:val="left"/>
      <w:pPr>
        <w:ind w:left="1665" w:hanging="360"/>
      </w:pPr>
    </w:lvl>
    <w:lvl w:ilvl="2">
      <w:start w:val="1"/>
      <w:numFmt w:val="lowerRoman"/>
      <w:lvlText w:val="%3."/>
      <w:lvlJc w:val="right"/>
      <w:pPr>
        <w:ind w:left="2385" w:hanging="180"/>
      </w:pPr>
    </w:lvl>
    <w:lvl w:ilvl="3">
      <w:start w:val="1"/>
      <w:numFmt w:val="decimal"/>
      <w:lvlText w:val="%4."/>
      <w:lvlJc w:val="left"/>
      <w:pPr>
        <w:ind w:left="3105" w:hanging="360"/>
      </w:pPr>
    </w:lvl>
    <w:lvl w:ilvl="4">
      <w:start w:val="1"/>
      <w:numFmt w:val="lowerLetter"/>
      <w:lvlText w:val="%5."/>
      <w:lvlJc w:val="left"/>
      <w:pPr>
        <w:ind w:left="3825" w:hanging="360"/>
      </w:pPr>
    </w:lvl>
    <w:lvl w:ilvl="5">
      <w:start w:val="1"/>
      <w:numFmt w:val="lowerRoman"/>
      <w:lvlText w:val="%6."/>
      <w:lvlJc w:val="right"/>
      <w:pPr>
        <w:ind w:left="4545" w:hanging="180"/>
      </w:pPr>
    </w:lvl>
    <w:lvl w:ilvl="6">
      <w:start w:val="1"/>
      <w:numFmt w:val="decimal"/>
      <w:lvlText w:val="%7."/>
      <w:lvlJc w:val="left"/>
      <w:pPr>
        <w:ind w:left="5265" w:hanging="360"/>
      </w:pPr>
    </w:lvl>
    <w:lvl w:ilvl="7">
      <w:start w:val="1"/>
      <w:numFmt w:val="lowerLetter"/>
      <w:lvlText w:val="%8."/>
      <w:lvlJc w:val="left"/>
      <w:pPr>
        <w:ind w:left="5985" w:hanging="360"/>
      </w:pPr>
    </w:lvl>
    <w:lvl w:ilvl="8">
      <w:start w:val="1"/>
      <w:numFmt w:val="lowerRoman"/>
      <w:lvlText w:val="%9."/>
      <w:lvlJc w:val="right"/>
      <w:pPr>
        <w:ind w:left="6705" w:hanging="180"/>
      </w:p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C9"/>
    <w:rsid w:val="00015FF3"/>
    <w:rsid w:val="00065A02"/>
    <w:rsid w:val="000A1A20"/>
    <w:rsid w:val="00131A6A"/>
    <w:rsid w:val="00190C9E"/>
    <w:rsid w:val="00194244"/>
    <w:rsid w:val="001D06E9"/>
    <w:rsid w:val="001F1B25"/>
    <w:rsid w:val="001F7951"/>
    <w:rsid w:val="00217C24"/>
    <w:rsid w:val="00221950"/>
    <w:rsid w:val="0023681D"/>
    <w:rsid w:val="002700B1"/>
    <w:rsid w:val="00292D9D"/>
    <w:rsid w:val="002C32D4"/>
    <w:rsid w:val="00310F16"/>
    <w:rsid w:val="00363015"/>
    <w:rsid w:val="0037641D"/>
    <w:rsid w:val="00377CA9"/>
    <w:rsid w:val="003A476F"/>
    <w:rsid w:val="003F13F4"/>
    <w:rsid w:val="00404860"/>
    <w:rsid w:val="004059DD"/>
    <w:rsid w:val="00423951"/>
    <w:rsid w:val="0044452D"/>
    <w:rsid w:val="00455E42"/>
    <w:rsid w:val="0049343B"/>
    <w:rsid w:val="004B5806"/>
    <w:rsid w:val="004C2320"/>
    <w:rsid w:val="004D4C69"/>
    <w:rsid w:val="004F32E1"/>
    <w:rsid w:val="00505CC3"/>
    <w:rsid w:val="00512A2A"/>
    <w:rsid w:val="00523501"/>
    <w:rsid w:val="00560729"/>
    <w:rsid w:val="00570A3B"/>
    <w:rsid w:val="00576F92"/>
    <w:rsid w:val="00596F11"/>
    <w:rsid w:val="00603F53"/>
    <w:rsid w:val="006478F3"/>
    <w:rsid w:val="006603CD"/>
    <w:rsid w:val="00673AE0"/>
    <w:rsid w:val="00674447"/>
    <w:rsid w:val="006837A9"/>
    <w:rsid w:val="006A7FAD"/>
    <w:rsid w:val="006E4691"/>
    <w:rsid w:val="007179EA"/>
    <w:rsid w:val="00747076"/>
    <w:rsid w:val="007938E6"/>
    <w:rsid w:val="00794576"/>
    <w:rsid w:val="007A7203"/>
    <w:rsid w:val="007D2968"/>
    <w:rsid w:val="0081112A"/>
    <w:rsid w:val="008127C9"/>
    <w:rsid w:val="00831158"/>
    <w:rsid w:val="00837498"/>
    <w:rsid w:val="00837E9F"/>
    <w:rsid w:val="00844473"/>
    <w:rsid w:val="00856446"/>
    <w:rsid w:val="00862161"/>
    <w:rsid w:val="00880C98"/>
    <w:rsid w:val="00883BDA"/>
    <w:rsid w:val="00896558"/>
    <w:rsid w:val="008E7DBD"/>
    <w:rsid w:val="00940F1C"/>
    <w:rsid w:val="00943216"/>
    <w:rsid w:val="0094627B"/>
    <w:rsid w:val="0094628D"/>
    <w:rsid w:val="00964898"/>
    <w:rsid w:val="00972378"/>
    <w:rsid w:val="00983F22"/>
    <w:rsid w:val="00987260"/>
    <w:rsid w:val="009B10CF"/>
    <w:rsid w:val="009F6EC6"/>
    <w:rsid w:val="00A00C98"/>
    <w:rsid w:val="00A056B1"/>
    <w:rsid w:val="00A17350"/>
    <w:rsid w:val="00A411E4"/>
    <w:rsid w:val="00A60CDB"/>
    <w:rsid w:val="00A9728E"/>
    <w:rsid w:val="00AA1B96"/>
    <w:rsid w:val="00AB60B8"/>
    <w:rsid w:val="00B02B65"/>
    <w:rsid w:val="00B36712"/>
    <w:rsid w:val="00B37D37"/>
    <w:rsid w:val="00B6272A"/>
    <w:rsid w:val="00B83626"/>
    <w:rsid w:val="00B853F8"/>
    <w:rsid w:val="00BA4723"/>
    <w:rsid w:val="00BB2274"/>
    <w:rsid w:val="00BE29C8"/>
    <w:rsid w:val="00BF01AC"/>
    <w:rsid w:val="00C045E7"/>
    <w:rsid w:val="00C04ED8"/>
    <w:rsid w:val="00C061D8"/>
    <w:rsid w:val="00C27656"/>
    <w:rsid w:val="00C376AA"/>
    <w:rsid w:val="00C40C27"/>
    <w:rsid w:val="00C91851"/>
    <w:rsid w:val="00C946BB"/>
    <w:rsid w:val="00CB3FC8"/>
    <w:rsid w:val="00D0288E"/>
    <w:rsid w:val="00D32517"/>
    <w:rsid w:val="00D6332A"/>
    <w:rsid w:val="00D71CE6"/>
    <w:rsid w:val="00DD0B5A"/>
    <w:rsid w:val="00DF1774"/>
    <w:rsid w:val="00E17ACD"/>
    <w:rsid w:val="00E247AE"/>
    <w:rsid w:val="00E275B8"/>
    <w:rsid w:val="00E538E8"/>
    <w:rsid w:val="00E85798"/>
    <w:rsid w:val="00EB032E"/>
    <w:rsid w:val="00EB14E0"/>
    <w:rsid w:val="00F24F18"/>
    <w:rsid w:val="00F30A83"/>
    <w:rsid w:val="00F31B15"/>
    <w:rsid w:val="00F44BB7"/>
    <w:rsid w:val="00F5601E"/>
    <w:rsid w:val="00F6658A"/>
    <w:rsid w:val="00FB5DE2"/>
    <w:rsid w:val="00FC5744"/>
    <w:rsid w:val="00FD39B7"/>
    <w:rsid w:val="00FF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8623E"/>
  <w15:docId w15:val="{FECD4B6E-6FA4-4056-9287-DB5B862E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51"/>
  </w:style>
  <w:style w:type="paragraph" w:styleId="Heading1">
    <w:name w:val="heading 1"/>
    <w:basedOn w:val="Normal1"/>
    <w:next w:val="Normal1"/>
    <w:rsid w:val="00FF46C9"/>
    <w:pPr>
      <w:keepNext/>
      <w:keepLines/>
      <w:spacing w:before="480" w:after="120"/>
      <w:outlineLvl w:val="0"/>
    </w:pPr>
    <w:rPr>
      <w:b/>
      <w:sz w:val="48"/>
      <w:szCs w:val="48"/>
    </w:rPr>
  </w:style>
  <w:style w:type="paragraph" w:styleId="Heading2">
    <w:name w:val="heading 2"/>
    <w:basedOn w:val="Normal1"/>
    <w:next w:val="Normal1"/>
    <w:rsid w:val="00FF46C9"/>
    <w:pPr>
      <w:keepNext/>
      <w:keepLines/>
      <w:spacing w:before="360" w:after="80"/>
      <w:outlineLvl w:val="1"/>
    </w:pPr>
    <w:rPr>
      <w:b/>
      <w:sz w:val="36"/>
      <w:szCs w:val="36"/>
    </w:rPr>
  </w:style>
  <w:style w:type="paragraph" w:styleId="Heading3">
    <w:name w:val="heading 3"/>
    <w:basedOn w:val="Normal1"/>
    <w:next w:val="Normal1"/>
    <w:rsid w:val="00FF46C9"/>
    <w:pPr>
      <w:keepNext/>
      <w:keepLines/>
      <w:spacing w:before="280" w:after="80"/>
      <w:outlineLvl w:val="2"/>
    </w:pPr>
    <w:rPr>
      <w:b/>
      <w:sz w:val="28"/>
      <w:szCs w:val="28"/>
    </w:rPr>
  </w:style>
  <w:style w:type="paragraph" w:styleId="Heading4">
    <w:name w:val="heading 4"/>
    <w:basedOn w:val="Normal1"/>
    <w:next w:val="Normal1"/>
    <w:rsid w:val="00FF46C9"/>
    <w:pPr>
      <w:keepNext/>
      <w:keepLines/>
      <w:spacing w:before="240" w:after="40"/>
      <w:outlineLvl w:val="3"/>
    </w:pPr>
    <w:rPr>
      <w:b/>
      <w:sz w:val="24"/>
      <w:szCs w:val="24"/>
    </w:rPr>
  </w:style>
  <w:style w:type="paragraph" w:styleId="Heading5">
    <w:name w:val="heading 5"/>
    <w:basedOn w:val="Normal1"/>
    <w:next w:val="Normal1"/>
    <w:rsid w:val="00FF46C9"/>
    <w:pPr>
      <w:keepNext/>
      <w:keepLines/>
      <w:spacing w:before="220" w:after="40"/>
      <w:outlineLvl w:val="4"/>
    </w:pPr>
    <w:rPr>
      <w:b/>
    </w:rPr>
  </w:style>
  <w:style w:type="paragraph" w:styleId="Heading6">
    <w:name w:val="heading 6"/>
    <w:basedOn w:val="Normal1"/>
    <w:next w:val="Normal1"/>
    <w:rsid w:val="00FF46C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F46C9"/>
  </w:style>
  <w:style w:type="paragraph" w:styleId="Title">
    <w:name w:val="Title"/>
    <w:basedOn w:val="Normal1"/>
    <w:next w:val="Normal1"/>
    <w:rsid w:val="00FF46C9"/>
    <w:pPr>
      <w:keepNext/>
      <w:keepLines/>
      <w:spacing w:before="480" w:after="120"/>
    </w:pPr>
    <w:rPr>
      <w:b/>
      <w:sz w:val="72"/>
      <w:szCs w:val="72"/>
    </w:rPr>
  </w:style>
  <w:style w:type="paragraph" w:styleId="Subtitle">
    <w:name w:val="Subtitle"/>
    <w:basedOn w:val="Normal1"/>
    <w:next w:val="Normal1"/>
    <w:rsid w:val="00FF46C9"/>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FF46C9"/>
    <w:pPr>
      <w:spacing w:line="240" w:lineRule="auto"/>
    </w:pPr>
    <w:rPr>
      <w:sz w:val="20"/>
      <w:szCs w:val="20"/>
    </w:rPr>
  </w:style>
  <w:style w:type="character" w:customStyle="1" w:styleId="CommentTextChar">
    <w:name w:val="Comment Text Char"/>
    <w:basedOn w:val="DefaultParagraphFont"/>
    <w:link w:val="CommentText"/>
    <w:uiPriority w:val="99"/>
    <w:semiHidden/>
    <w:rsid w:val="00FF46C9"/>
    <w:rPr>
      <w:sz w:val="20"/>
      <w:szCs w:val="20"/>
    </w:rPr>
  </w:style>
  <w:style w:type="character" w:styleId="CommentReference">
    <w:name w:val="annotation reference"/>
    <w:basedOn w:val="DefaultParagraphFont"/>
    <w:uiPriority w:val="99"/>
    <w:semiHidden/>
    <w:unhideWhenUsed/>
    <w:rsid w:val="00FF46C9"/>
    <w:rPr>
      <w:sz w:val="16"/>
      <w:szCs w:val="16"/>
    </w:rPr>
  </w:style>
  <w:style w:type="paragraph" w:styleId="BalloonText">
    <w:name w:val="Balloon Text"/>
    <w:basedOn w:val="Normal"/>
    <w:link w:val="BalloonTextChar"/>
    <w:uiPriority w:val="99"/>
    <w:semiHidden/>
    <w:unhideWhenUsed/>
    <w:rsid w:val="00F56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01E"/>
    <w:rPr>
      <w:rFonts w:ascii="Segoe UI" w:hAnsi="Segoe UI" w:cs="Segoe UI"/>
      <w:sz w:val="18"/>
      <w:szCs w:val="18"/>
    </w:rPr>
  </w:style>
  <w:style w:type="paragraph" w:styleId="NormalWeb">
    <w:name w:val="Normal (Web)"/>
    <w:basedOn w:val="Normal"/>
    <w:uiPriority w:val="99"/>
    <w:semiHidden/>
    <w:unhideWhenUsed/>
    <w:rsid w:val="006603CD"/>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B3FC8"/>
    <w:rPr>
      <w:b/>
      <w:bCs/>
    </w:rPr>
  </w:style>
  <w:style w:type="character" w:customStyle="1" w:styleId="CommentSubjectChar">
    <w:name w:val="Comment Subject Char"/>
    <w:basedOn w:val="CommentTextChar"/>
    <w:link w:val="CommentSubject"/>
    <w:uiPriority w:val="99"/>
    <w:semiHidden/>
    <w:rsid w:val="00CB3F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101704">
      <w:bodyDiv w:val="1"/>
      <w:marLeft w:val="0"/>
      <w:marRight w:val="0"/>
      <w:marTop w:val="0"/>
      <w:marBottom w:val="0"/>
      <w:divBdr>
        <w:top w:val="none" w:sz="0" w:space="0" w:color="auto"/>
        <w:left w:val="none" w:sz="0" w:space="0" w:color="auto"/>
        <w:bottom w:val="none" w:sz="0" w:space="0" w:color="auto"/>
        <w:right w:val="none" w:sz="0" w:space="0" w:color="auto"/>
      </w:divBdr>
      <w:divsChild>
        <w:div w:id="1270310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71031">
              <w:marLeft w:val="0"/>
              <w:marRight w:val="0"/>
              <w:marTop w:val="0"/>
              <w:marBottom w:val="0"/>
              <w:divBdr>
                <w:top w:val="none" w:sz="0" w:space="0" w:color="auto"/>
                <w:left w:val="none" w:sz="0" w:space="0" w:color="auto"/>
                <w:bottom w:val="none" w:sz="0" w:space="0" w:color="auto"/>
                <w:right w:val="none" w:sz="0" w:space="0" w:color="auto"/>
              </w:divBdr>
              <w:divsChild>
                <w:div w:id="5723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Lawrence Dean</cp:lastModifiedBy>
  <cp:revision>3</cp:revision>
  <cp:lastPrinted>2018-04-09T16:22:00Z</cp:lastPrinted>
  <dcterms:created xsi:type="dcterms:W3CDTF">2020-02-17T16:03:00Z</dcterms:created>
  <dcterms:modified xsi:type="dcterms:W3CDTF">2020-03-25T15:16:00Z</dcterms:modified>
</cp:coreProperties>
</file>